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91407E" w14:textId="53186751" w:rsidR="006F5FD0" w:rsidRPr="00B33EE6" w:rsidRDefault="006F5FD0">
      <w:pPr>
        <w:jc w:val="center"/>
        <w:rPr>
          <w:rStyle w:val="Strong"/>
          <w:sz w:val="28"/>
          <w:szCs w:val="28"/>
          <w:lang w:val="en-GB"/>
        </w:rPr>
      </w:pPr>
      <w:r w:rsidRPr="00B33EE6">
        <w:rPr>
          <w:b/>
          <w:sz w:val="28"/>
          <w:szCs w:val="28"/>
          <w:lang w:val="en-GB"/>
        </w:rPr>
        <w:t>S</w:t>
      </w:r>
      <w:r w:rsidR="00DE3C11">
        <w:rPr>
          <w:b/>
          <w:sz w:val="28"/>
          <w:szCs w:val="28"/>
          <w:lang w:val="en-GB"/>
        </w:rPr>
        <w:t>UPPLY</w:t>
      </w:r>
      <w:r w:rsidRPr="00B33EE6">
        <w:rPr>
          <w:b/>
          <w:sz w:val="28"/>
          <w:szCs w:val="28"/>
          <w:lang w:val="en-GB"/>
        </w:rPr>
        <w:t xml:space="preserve"> </w:t>
      </w:r>
      <w:r w:rsidR="00FA17FC" w:rsidRPr="00B33EE6">
        <w:rPr>
          <w:b/>
          <w:sz w:val="28"/>
          <w:szCs w:val="28"/>
          <w:lang w:val="en-GB"/>
        </w:rPr>
        <w:t xml:space="preserve">CONTRACT </w:t>
      </w:r>
      <w:r w:rsidRPr="00B33EE6">
        <w:rPr>
          <w:b/>
          <w:sz w:val="28"/>
          <w:szCs w:val="28"/>
          <w:lang w:val="en-GB"/>
        </w:rPr>
        <w:t>NOTICE</w:t>
      </w:r>
    </w:p>
    <w:p w14:paraId="3363FF0F" w14:textId="5169720C" w:rsidR="006F5FD0" w:rsidRPr="00B33EE6" w:rsidRDefault="000F52A0">
      <w:pPr>
        <w:jc w:val="center"/>
        <w:rPr>
          <w:sz w:val="28"/>
          <w:szCs w:val="28"/>
          <w:lang w:val="en-GB"/>
        </w:rPr>
      </w:pPr>
      <w:r w:rsidRPr="000F52A0">
        <w:rPr>
          <w:b/>
          <w:sz w:val="28"/>
          <w:szCs w:val="28"/>
          <w:lang w:val="en-GB"/>
        </w:rPr>
        <w:t>Procurement of smoke detectors</w:t>
      </w:r>
      <w:r w:rsidR="006F5FD0" w:rsidRPr="00B33EE6">
        <w:rPr>
          <w:rStyle w:val="Strong"/>
          <w:sz w:val="28"/>
          <w:szCs w:val="28"/>
          <w:lang w:val="en-GB"/>
        </w:rPr>
        <w:br/>
      </w:r>
      <w:r w:rsidR="000E6E07" w:rsidRPr="000E6E07">
        <w:rPr>
          <w:rStyle w:val="Strong"/>
          <w:sz w:val="28"/>
          <w:szCs w:val="28"/>
          <w:lang w:val="en-GB"/>
        </w:rPr>
        <w:t>Belgrade, Republic of Serbia</w:t>
      </w:r>
    </w:p>
    <w:p w14:paraId="1E3CC1C3" w14:textId="3DF19170" w:rsidR="00571687" w:rsidRPr="00B33EE6" w:rsidRDefault="00571687" w:rsidP="000E6E07">
      <w:pPr>
        <w:outlineLvl w:val="0"/>
        <w:rPr>
          <w:rStyle w:val="Strong"/>
          <w:sz w:val="22"/>
          <w:szCs w:val="22"/>
          <w:lang w:val="en-GB"/>
        </w:rPr>
      </w:pP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71D4F9F7" w14:textId="23232A3F" w:rsidR="000E6E07" w:rsidRDefault="000E6E07" w:rsidP="00584BF4">
      <w:pPr>
        <w:ind w:left="709" w:hanging="349"/>
        <w:outlineLvl w:val="0"/>
        <w:rPr>
          <w:rStyle w:val="Emphasis"/>
          <w:i w:val="0"/>
          <w:sz w:val="22"/>
          <w:szCs w:val="22"/>
          <w:lang w:val="en-GB"/>
        </w:rPr>
      </w:pPr>
      <w:r w:rsidRPr="000E6E07">
        <w:rPr>
          <w:rStyle w:val="Emphasis"/>
          <w:i w:val="0"/>
          <w:sz w:val="22"/>
          <w:szCs w:val="22"/>
          <w:lang w:val="en-GB"/>
        </w:rPr>
        <w:t>BGRS0100003 - TD0</w:t>
      </w:r>
      <w:r w:rsidR="000F52A0">
        <w:rPr>
          <w:rStyle w:val="Emphasis"/>
          <w:i w:val="0"/>
          <w:sz w:val="22"/>
          <w:szCs w:val="22"/>
          <w:lang w:val="en-GB"/>
        </w:rPr>
        <w:t>8</w:t>
      </w:r>
    </w:p>
    <w:p w14:paraId="7A3797D8" w14:textId="12867A0F"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57DDDE84" w:rsidR="006F5FD0" w:rsidRPr="00B33EE6" w:rsidRDefault="007B67D9" w:rsidP="002D67A8">
      <w:pPr>
        <w:pStyle w:val="Blockquote"/>
        <w:ind w:left="0" w:firstLine="360"/>
        <w:jc w:val="both"/>
        <w:rPr>
          <w:sz w:val="22"/>
          <w:szCs w:val="22"/>
          <w:lang w:val="en-GB"/>
        </w:rPr>
      </w:pPr>
      <w:r w:rsidRPr="005A154B">
        <w:rPr>
          <w:sz w:val="22"/>
          <w:szCs w:val="22"/>
          <w:lang w:val="en-GB"/>
        </w:rPr>
        <w:t>Simplified</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64125D98" w14:textId="77777777" w:rsidR="007B67D9" w:rsidRDefault="007B67D9" w:rsidP="00584BF4">
      <w:pPr>
        <w:ind w:left="709" w:hanging="349"/>
        <w:outlineLvl w:val="0"/>
        <w:rPr>
          <w:rStyle w:val="Strong"/>
          <w:sz w:val="22"/>
          <w:szCs w:val="22"/>
          <w:lang w:val="en-GB"/>
        </w:rPr>
      </w:pPr>
      <w:r w:rsidRPr="00057299">
        <w:rPr>
          <w:color w:val="000000"/>
          <w:sz w:val="22"/>
        </w:rPr>
        <w:t xml:space="preserve">INTERREG-IPA Cross-Border Cooperation Bulgaria – Serbia </w:t>
      </w:r>
      <w:proofErr w:type="spellStart"/>
      <w:r w:rsidRPr="00057299">
        <w:rPr>
          <w:color w:val="000000"/>
          <w:sz w:val="22"/>
        </w:rPr>
        <w:t>Programme</w:t>
      </w:r>
      <w:proofErr w:type="spellEnd"/>
      <w:r w:rsidRPr="00B33EE6">
        <w:rPr>
          <w:rStyle w:val="Strong"/>
          <w:sz w:val="22"/>
          <w:szCs w:val="22"/>
          <w:lang w:val="en-GB"/>
        </w:rPr>
        <w:t xml:space="preserve"> </w:t>
      </w:r>
    </w:p>
    <w:p w14:paraId="797EC4DC" w14:textId="2F9D6DA8"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0F532635" w14:textId="0458B47B" w:rsidR="00502217" w:rsidRPr="00B33EE6" w:rsidRDefault="007B67D9" w:rsidP="007B67D9">
      <w:pPr>
        <w:pStyle w:val="Blockquote"/>
        <w:jc w:val="both"/>
        <w:rPr>
          <w:sz w:val="22"/>
          <w:szCs w:val="22"/>
          <w:lang w:val="en-GB"/>
        </w:rPr>
      </w:pPr>
      <w:r>
        <w:rPr>
          <w:rStyle w:val="Emphasis"/>
          <w:i w:val="0"/>
          <w:sz w:val="22"/>
          <w:szCs w:val="22"/>
          <w:lang w:val="en-GB"/>
        </w:rPr>
        <w:t>IPA</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5DD69630" w14:textId="70496E4E" w:rsidR="007B67D9" w:rsidRDefault="007B67D9">
      <w:pPr>
        <w:rPr>
          <w:color w:val="000000"/>
          <w:sz w:val="22"/>
        </w:rPr>
      </w:pPr>
      <w:r w:rsidRPr="003F3B36">
        <w:rPr>
          <w:color w:val="000000"/>
          <w:sz w:val="22"/>
        </w:rPr>
        <w:t>Republic of Serbia, Ministry of Interior of the Republic of Serbia, Sector for Emergency Management</w:t>
      </w:r>
    </w:p>
    <w:p w14:paraId="67F4A905" w14:textId="0C25DE6C" w:rsidR="006F5FD0" w:rsidRPr="00B33EE6" w:rsidRDefault="0086041E">
      <w:pPr>
        <w:rPr>
          <w:sz w:val="22"/>
          <w:szCs w:val="22"/>
          <w:lang w:val="en-GB"/>
        </w:rPr>
      </w:pPr>
      <w:r>
        <w:rPr>
          <w:noProof/>
          <w:snapToGrid/>
          <w:sz w:val="22"/>
          <w:szCs w:val="22"/>
        </w:rPr>
        <mc:AlternateContent>
          <mc:Choice Requires="wps">
            <w:drawing>
              <wp:anchor distT="0" distB="0" distL="114300" distR="114300" simplePos="0" relativeHeight="251655680" behindDoc="0" locked="0" layoutInCell="0" allowOverlap="1" wp14:anchorId="589D319E" wp14:editId="43FE418F">
                <wp:simplePos x="0" y="0"/>
                <wp:positionH relativeFrom="column">
                  <wp:posOffset>0</wp:posOffset>
                </wp:positionH>
                <wp:positionV relativeFrom="paragraph">
                  <wp:posOffset>152400</wp:posOffset>
                </wp:positionV>
                <wp:extent cx="5943600" cy="635"/>
                <wp:effectExtent l="0" t="0" r="0" b="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36A3434" id="Line 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" o:allowincell="f" strokecolor="#d4d4d4" strokeweight="1.75pt">
                <v:shadow on="t" origin="-.5,-.5" offset="0,-1pt"/>
              </v:line>
            </w:pict>
          </mc:Fallback>
        </mc:AlternateConten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22435F9C" w:rsidR="006F5FD0" w:rsidRPr="00B33EE6" w:rsidRDefault="000F52A0">
      <w:pPr>
        <w:pStyle w:val="Blockquote"/>
        <w:jc w:val="both"/>
        <w:rPr>
          <w:i/>
          <w:sz w:val="22"/>
          <w:szCs w:val="22"/>
          <w:lang w:val="en-GB"/>
        </w:rPr>
      </w:pPr>
      <w:r>
        <w:rPr>
          <w:rStyle w:val="Emphasis"/>
          <w:i w:val="0"/>
          <w:sz w:val="22"/>
          <w:szCs w:val="22"/>
          <w:lang w:val="en-GB"/>
        </w:rPr>
        <w:t>U</w:t>
      </w:r>
      <w:r w:rsidR="008A1184" w:rsidRPr="00562786">
        <w:rPr>
          <w:rStyle w:val="Emphasis"/>
          <w:i w:val="0"/>
          <w:sz w:val="22"/>
          <w:szCs w:val="22"/>
          <w:lang w:val="en-GB"/>
        </w:rPr>
        <w:t>nit-price</w:t>
      </w:r>
    </w:p>
    <w:p w14:paraId="1879C6BF" w14:textId="77777777" w:rsidR="006F5FD0" w:rsidRPr="005A154B" w:rsidRDefault="006F5FD0" w:rsidP="00584BF4">
      <w:pPr>
        <w:ind w:left="709" w:hanging="352"/>
        <w:outlineLvl w:val="0"/>
        <w:rPr>
          <w:sz w:val="22"/>
          <w:szCs w:val="22"/>
          <w:lang w:val="en-GB"/>
        </w:rPr>
      </w:pPr>
      <w:r w:rsidRPr="005A154B">
        <w:rPr>
          <w:rStyle w:val="Strong"/>
          <w:sz w:val="22"/>
          <w:szCs w:val="22"/>
          <w:lang w:val="en-GB"/>
        </w:rPr>
        <w:t xml:space="preserve">7. </w:t>
      </w:r>
      <w:r w:rsidR="00584BF4" w:rsidRPr="005A154B">
        <w:rPr>
          <w:rStyle w:val="Strong"/>
          <w:sz w:val="22"/>
          <w:szCs w:val="22"/>
          <w:lang w:val="en-GB"/>
        </w:rPr>
        <w:tab/>
      </w:r>
      <w:r w:rsidRPr="005A154B">
        <w:rPr>
          <w:rStyle w:val="Strong"/>
          <w:sz w:val="22"/>
          <w:szCs w:val="22"/>
          <w:lang w:val="en-GB"/>
        </w:rPr>
        <w:t>Contract description</w:t>
      </w:r>
    </w:p>
    <w:p w14:paraId="5BBF414F" w14:textId="6620D995" w:rsidR="000331B7" w:rsidRPr="005A154B" w:rsidRDefault="007C7F72" w:rsidP="000331B7">
      <w:pPr>
        <w:pStyle w:val="PRAGHeading2"/>
        <w:numPr>
          <w:ilvl w:val="0"/>
          <w:numId w:val="0"/>
        </w:numPr>
        <w:jc w:val="both"/>
        <w:rPr>
          <w:color w:val="000000"/>
          <w:sz w:val="22"/>
          <w:szCs w:val="22"/>
        </w:rPr>
      </w:pPr>
      <w:r>
        <w:rPr>
          <w:rStyle w:val="Emphasis"/>
          <w:i w:val="0"/>
          <w:sz w:val="22"/>
          <w:szCs w:val="22"/>
          <w:lang w:val="en-GB"/>
        </w:rPr>
        <w:t xml:space="preserve">The subject of the contract is </w:t>
      </w:r>
      <w:r w:rsidR="00562786" w:rsidRPr="005A154B">
        <w:rPr>
          <w:rStyle w:val="Emphasis"/>
          <w:i w:val="0"/>
          <w:sz w:val="22"/>
          <w:szCs w:val="22"/>
          <w:lang w:val="en-GB"/>
        </w:rPr>
        <w:t xml:space="preserve">supply of the </w:t>
      </w:r>
      <w:r w:rsidR="00CF092D">
        <w:rPr>
          <w:rStyle w:val="Emphasis"/>
          <w:i w:val="0"/>
          <w:sz w:val="22"/>
          <w:szCs w:val="22"/>
          <w:lang w:val="en-GB"/>
        </w:rPr>
        <w:t>smoke</w:t>
      </w:r>
      <w:r w:rsidR="000F52A0">
        <w:rPr>
          <w:rStyle w:val="Emphasis"/>
          <w:i w:val="0"/>
          <w:sz w:val="22"/>
          <w:szCs w:val="22"/>
          <w:lang w:val="en-GB"/>
        </w:rPr>
        <w:t xml:space="preserve"> detectors</w:t>
      </w:r>
      <w:r w:rsidR="005A154B" w:rsidRPr="005A154B">
        <w:rPr>
          <w:rStyle w:val="Emphasis"/>
          <w:i w:val="0"/>
          <w:sz w:val="22"/>
          <w:szCs w:val="22"/>
          <w:lang w:val="en-GB"/>
        </w:rPr>
        <w:t xml:space="preserve">. The delivery of equipment is carried out within the </w:t>
      </w:r>
      <w:r w:rsidR="000331B7" w:rsidRPr="005A154B">
        <w:rPr>
          <w:color w:val="000000"/>
          <w:sz w:val="22"/>
          <w:szCs w:val="22"/>
        </w:rPr>
        <w:t xml:space="preserve">implementation of the project „Preparation of the population for actions in case of disasters and improvement of the capacity of the professional teams for response in case of emergency situations within the cross-border region”, financed under INTERREG-IPA CBC Bulgaria-Serbia </w:t>
      </w:r>
      <w:proofErr w:type="spellStart"/>
      <w:r w:rsidR="000331B7" w:rsidRPr="005A154B">
        <w:rPr>
          <w:color w:val="000000"/>
          <w:sz w:val="22"/>
          <w:szCs w:val="22"/>
        </w:rPr>
        <w:t>Programme</w:t>
      </w:r>
      <w:proofErr w:type="spellEnd"/>
      <w:r w:rsidR="000331B7" w:rsidRPr="005A154B">
        <w:rPr>
          <w:color w:val="000000"/>
          <w:sz w:val="22"/>
          <w:szCs w:val="22"/>
        </w:rPr>
        <w:t>.</w:t>
      </w:r>
      <w:r w:rsidR="000F52A0">
        <w:rPr>
          <w:color w:val="000000"/>
          <w:sz w:val="22"/>
          <w:szCs w:val="22"/>
        </w:rPr>
        <w:t xml:space="preserve"> Under this contract will be </w:t>
      </w:r>
      <w:r w:rsidR="000F52A0" w:rsidRPr="000F52A0">
        <w:rPr>
          <w:color w:val="000000"/>
          <w:sz w:val="22"/>
          <w:szCs w:val="22"/>
        </w:rPr>
        <w:t xml:space="preserve">procured 1000 pcs of small detectors with sound and light signalization-alarm. Detectors </w:t>
      </w:r>
      <w:proofErr w:type="gramStart"/>
      <w:r w:rsidR="000F52A0" w:rsidRPr="000F52A0">
        <w:rPr>
          <w:color w:val="000000"/>
          <w:sz w:val="22"/>
          <w:szCs w:val="22"/>
        </w:rPr>
        <w:t>will</w:t>
      </w:r>
      <w:proofErr w:type="gramEnd"/>
      <w:r w:rsidR="000F52A0" w:rsidRPr="000F52A0">
        <w:rPr>
          <w:color w:val="000000"/>
          <w:sz w:val="22"/>
          <w:szCs w:val="22"/>
        </w:rPr>
        <w:t xml:space="preserve"> be distribute to homes with elderly people.</w:t>
      </w:r>
    </w:p>
    <w:p w14:paraId="75E79BC7"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39BB965D" w14:textId="44A28EAE" w:rsidR="00971962" w:rsidRPr="000F52A0" w:rsidRDefault="000F52A0" w:rsidP="000F52A0">
      <w:pPr>
        <w:outlineLvl w:val="0"/>
        <w:rPr>
          <w:sz w:val="22"/>
          <w:szCs w:val="22"/>
          <w:lang w:val="en-GB"/>
        </w:rPr>
      </w:pPr>
      <w:r w:rsidRPr="000F52A0">
        <w:rPr>
          <w:rStyle w:val="Emphasis"/>
          <w:i w:val="0"/>
          <w:sz w:val="22"/>
          <w:szCs w:val="22"/>
          <w:lang w:val="en-GB"/>
        </w:rPr>
        <w:t xml:space="preserve">This contract </w:t>
      </w:r>
      <w:r>
        <w:rPr>
          <w:rStyle w:val="Emphasis"/>
          <w:i w:val="0"/>
          <w:sz w:val="22"/>
          <w:szCs w:val="22"/>
          <w:lang w:val="en-GB"/>
        </w:rPr>
        <w:t>is divided into lots: no</w:t>
      </w:r>
    </w:p>
    <w:p w14:paraId="6C843D95" w14:textId="3025BDF8" w:rsidR="006F5FD0" w:rsidRPr="00B33EE6" w:rsidRDefault="0086041E">
      <w:pPr>
        <w:pStyle w:val="Blockquote"/>
        <w:jc w:val="both"/>
        <w:rPr>
          <w:sz w:val="22"/>
          <w:szCs w:val="22"/>
          <w:lang w:val="en-GB"/>
        </w:rPr>
      </w:pPr>
      <w:r>
        <w:rPr>
          <w:noProof/>
          <w:snapToGrid/>
          <w:sz w:val="22"/>
          <w:szCs w:val="22"/>
        </w:rPr>
        <mc:AlternateContent>
          <mc:Choice Requires="wps">
            <w:drawing>
              <wp:anchor distT="0" distB="0" distL="114300" distR="114300" simplePos="0" relativeHeight="251656704" behindDoc="0" locked="0" layoutInCell="0" allowOverlap="1" wp14:anchorId="21854D6C" wp14:editId="29B8C336">
                <wp:simplePos x="0" y="0"/>
                <wp:positionH relativeFrom="column">
                  <wp:posOffset>-13335</wp:posOffset>
                </wp:positionH>
                <wp:positionV relativeFrom="paragraph">
                  <wp:posOffset>222885</wp:posOffset>
                </wp:positionV>
                <wp:extent cx="5943600" cy="635"/>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6FCB340"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" o:allowincell="f" strokecolor="#d4d4d4" strokeweight="1.75pt">
                <v:shadow on="t" origin="-.5,-.5" offset="0,-1pt"/>
              </v:line>
            </w:pict>
          </mc:Fallback>
        </mc:AlternateConten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2CB5FCF7" w14:textId="6FF486DE" w:rsidR="00B9793F" w:rsidRDefault="002866EC" w:rsidP="008660AD">
      <w:pPr>
        <w:pStyle w:val="FootnoteText"/>
        <w:ind w:firstLine="426"/>
        <w:rPr>
          <w:rStyle w:val="Strong"/>
          <w:sz w:val="22"/>
          <w:szCs w:val="22"/>
          <w:lang w:val="en-GB"/>
        </w:rPr>
      </w:pPr>
      <w:r>
        <w:rPr>
          <w:rStyle w:val="Strong"/>
          <w:sz w:val="22"/>
          <w:szCs w:val="22"/>
          <w:lang w:val="en-GB"/>
        </w:rPr>
        <w:t>9</w:t>
      </w:r>
      <w:r w:rsidR="00B9793F">
        <w:rPr>
          <w:rStyle w:val="Strong"/>
          <w:sz w:val="22"/>
          <w:szCs w:val="22"/>
          <w:lang w:val="en-GB"/>
        </w:rPr>
        <w:t xml:space="preserve">. </w:t>
      </w:r>
      <w:r w:rsidR="00B9793F" w:rsidRPr="00D97139">
        <w:rPr>
          <w:rStyle w:val="Strong"/>
          <w:sz w:val="22"/>
          <w:szCs w:val="22"/>
          <w:lang w:val="en-GB"/>
        </w:rPr>
        <w:t>Legal basis, eligibility and rules of origin</w:t>
      </w:r>
    </w:p>
    <w:p w14:paraId="6B4D44C1" w14:textId="77777777" w:rsidR="005628C6" w:rsidRDefault="000F52A0" w:rsidP="000F52A0">
      <w:pPr>
        <w:pStyle w:val="paragraph"/>
        <w:spacing w:before="0" w:after="0"/>
        <w:ind w:right="270"/>
        <w:jc w:val="both"/>
        <w:textAlignment w:val="baseline"/>
        <w:rPr>
          <w:snapToGrid w:val="0"/>
          <w:sz w:val="22"/>
          <w:szCs w:val="22"/>
          <w:lang w:val="en-GB" w:eastAsia="en-US"/>
        </w:rPr>
      </w:pPr>
      <w:r w:rsidRPr="000F52A0">
        <w:rPr>
          <w:snapToGrid w:val="0"/>
          <w:sz w:val="22"/>
          <w:szCs w:val="22"/>
          <w:lang w:val="en-GB" w:eastAsia="en-US"/>
        </w:rPr>
        <w:t>The legal basis of this procedure is Regulation (EU) No 2021/1529 establishing the Instrument for Pre-accession Assistance (IPA III). See Annex A2a1 of the practical guide.</w:t>
      </w:r>
      <w:r w:rsidR="005628C6">
        <w:rPr>
          <w:snapToGrid w:val="0"/>
          <w:sz w:val="22"/>
          <w:szCs w:val="22"/>
          <w:lang w:val="en-GB" w:eastAsia="en-US"/>
        </w:rPr>
        <w:t xml:space="preserve"> </w:t>
      </w:r>
    </w:p>
    <w:p w14:paraId="36A2DAA0" w14:textId="0E53935B" w:rsidR="00B9793F" w:rsidRPr="000F52A0" w:rsidRDefault="000F52A0" w:rsidP="000F52A0">
      <w:pPr>
        <w:pStyle w:val="paragraph"/>
        <w:spacing w:before="0" w:after="0"/>
        <w:ind w:right="270"/>
        <w:jc w:val="both"/>
        <w:textAlignment w:val="baseline"/>
        <w:rPr>
          <w:snapToGrid w:val="0"/>
          <w:sz w:val="22"/>
          <w:szCs w:val="22"/>
          <w:lang w:val="en-GB" w:eastAsia="en-US"/>
        </w:rPr>
      </w:pPr>
      <w:r w:rsidRPr="000F52A0">
        <w:rPr>
          <w:snapToGrid w:val="0"/>
          <w:sz w:val="22"/>
          <w:szCs w:val="22"/>
          <w:lang w:val="en-GB" w:eastAsia="en-US"/>
        </w:rPr>
        <w:t xml:space="preserve">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11 of Regulation (EU) No 2021/1529 establishing the Instrument for Pre-accession Assistance (IPA III). </w:t>
      </w:r>
      <w:r w:rsidR="0086041E" w:rsidRPr="000F52A0">
        <w:rPr>
          <w:rFonts w:ascii="Segoe UI" w:hAnsi="Segoe UI" w:cs="Segoe UI"/>
          <w:sz w:val="22"/>
          <w:szCs w:val="22"/>
          <w:lang w:val="en-US"/>
        </w:rPr>
        <w:t xml:space="preserve"> </w:t>
      </w:r>
    </w:p>
    <w:p w14:paraId="69A5F566" w14:textId="77777777" w:rsidR="000F52A0" w:rsidRPr="000F52A0" w:rsidRDefault="000F52A0" w:rsidP="000F52A0">
      <w:pPr>
        <w:pStyle w:val="paragraph"/>
        <w:spacing w:before="0" w:beforeAutospacing="0" w:after="0" w:afterAutospacing="0"/>
        <w:ind w:right="270"/>
        <w:jc w:val="both"/>
        <w:textAlignment w:val="baseline"/>
        <w:rPr>
          <w:snapToGrid w:val="0"/>
          <w:sz w:val="22"/>
          <w:szCs w:val="22"/>
          <w:lang w:val="en-GB" w:eastAsia="en-US"/>
        </w:rPr>
      </w:pPr>
      <w:r w:rsidRPr="000F52A0">
        <w:rPr>
          <w:snapToGrid w:val="0"/>
          <w:sz w:val="22"/>
          <w:szCs w:val="22"/>
          <w:lang w:val="en-GB" w:eastAsia="en-US"/>
        </w:rPr>
        <w:t>Participation is also open to international and regional organisations.</w:t>
      </w:r>
    </w:p>
    <w:p w14:paraId="1EC4423E" w14:textId="0C7B781B" w:rsidR="000F52A0" w:rsidRPr="000F52A0" w:rsidRDefault="000F52A0" w:rsidP="000F52A0">
      <w:pPr>
        <w:pStyle w:val="paragraph"/>
        <w:spacing w:before="0" w:beforeAutospacing="0" w:after="0" w:afterAutospacing="0"/>
        <w:ind w:right="270"/>
        <w:jc w:val="both"/>
        <w:textAlignment w:val="baseline"/>
        <w:rPr>
          <w:snapToGrid w:val="0"/>
          <w:sz w:val="22"/>
          <w:szCs w:val="22"/>
          <w:lang w:val="en-GB" w:eastAsia="en-US"/>
        </w:rPr>
      </w:pPr>
      <w:r w:rsidRPr="000F52A0">
        <w:rPr>
          <w:snapToGrid w:val="0"/>
          <w:sz w:val="22"/>
          <w:szCs w:val="22"/>
          <w:lang w:eastAsia="en-US"/>
        </w:rPr>
        <w:t xml:space="preserve">All supplies </w:t>
      </w:r>
      <w:proofErr w:type="spellStart"/>
      <w:r w:rsidRPr="000F52A0">
        <w:rPr>
          <w:snapToGrid w:val="0"/>
          <w:sz w:val="22"/>
          <w:szCs w:val="22"/>
          <w:lang w:eastAsia="en-US"/>
        </w:rPr>
        <w:t>under</w:t>
      </w:r>
      <w:proofErr w:type="spellEnd"/>
      <w:r w:rsidRPr="000F52A0">
        <w:rPr>
          <w:snapToGrid w:val="0"/>
          <w:sz w:val="22"/>
          <w:szCs w:val="22"/>
          <w:lang w:eastAsia="en-US"/>
        </w:rPr>
        <w:t xml:space="preserve"> </w:t>
      </w:r>
      <w:proofErr w:type="spellStart"/>
      <w:r w:rsidRPr="000F52A0">
        <w:rPr>
          <w:snapToGrid w:val="0"/>
          <w:sz w:val="22"/>
          <w:szCs w:val="22"/>
          <w:lang w:eastAsia="en-US"/>
        </w:rPr>
        <w:t>this</w:t>
      </w:r>
      <w:proofErr w:type="spellEnd"/>
      <w:r w:rsidRPr="000F52A0">
        <w:rPr>
          <w:snapToGrid w:val="0"/>
          <w:sz w:val="22"/>
          <w:szCs w:val="22"/>
          <w:lang w:eastAsia="en-US"/>
        </w:rPr>
        <w:t xml:space="preserve"> </w:t>
      </w:r>
      <w:proofErr w:type="spellStart"/>
      <w:r w:rsidRPr="000F52A0">
        <w:rPr>
          <w:snapToGrid w:val="0"/>
          <w:sz w:val="22"/>
          <w:szCs w:val="22"/>
          <w:lang w:eastAsia="en-US"/>
        </w:rPr>
        <w:t>contract</w:t>
      </w:r>
      <w:proofErr w:type="spellEnd"/>
      <w:r w:rsidRPr="000F52A0">
        <w:rPr>
          <w:snapToGrid w:val="0"/>
          <w:sz w:val="22"/>
          <w:szCs w:val="22"/>
          <w:lang w:eastAsia="en-US"/>
        </w:rPr>
        <w:t xml:space="preserve"> </w:t>
      </w:r>
      <w:proofErr w:type="spellStart"/>
      <w:r w:rsidRPr="000F52A0">
        <w:rPr>
          <w:snapToGrid w:val="0"/>
          <w:sz w:val="22"/>
          <w:szCs w:val="22"/>
          <w:lang w:eastAsia="en-US"/>
        </w:rPr>
        <w:t>may</w:t>
      </w:r>
      <w:proofErr w:type="spellEnd"/>
      <w:r w:rsidRPr="000F52A0">
        <w:rPr>
          <w:snapToGrid w:val="0"/>
          <w:sz w:val="22"/>
          <w:szCs w:val="22"/>
          <w:lang w:eastAsia="en-US"/>
        </w:rPr>
        <w:t> </w:t>
      </w:r>
      <w:proofErr w:type="spellStart"/>
      <w:r w:rsidRPr="000F52A0">
        <w:rPr>
          <w:snapToGrid w:val="0"/>
          <w:sz w:val="22"/>
          <w:szCs w:val="22"/>
          <w:lang w:eastAsia="en-US"/>
        </w:rPr>
        <w:t>originate</w:t>
      </w:r>
      <w:proofErr w:type="spellEnd"/>
      <w:r w:rsidRPr="000F52A0">
        <w:rPr>
          <w:snapToGrid w:val="0"/>
          <w:sz w:val="22"/>
          <w:szCs w:val="22"/>
          <w:lang w:eastAsia="en-US"/>
        </w:rPr>
        <w:t xml:space="preserve"> in </w:t>
      </w:r>
      <w:proofErr w:type="spellStart"/>
      <w:r w:rsidRPr="000F52A0">
        <w:rPr>
          <w:snapToGrid w:val="0"/>
          <w:sz w:val="22"/>
          <w:szCs w:val="22"/>
          <w:lang w:eastAsia="en-US"/>
        </w:rPr>
        <w:t>any</w:t>
      </w:r>
      <w:proofErr w:type="spellEnd"/>
      <w:r w:rsidRPr="000F52A0">
        <w:rPr>
          <w:snapToGrid w:val="0"/>
          <w:sz w:val="22"/>
          <w:szCs w:val="22"/>
          <w:lang w:eastAsia="en-US"/>
        </w:rPr>
        <w:t xml:space="preserve"> country</w:t>
      </w:r>
      <w:r w:rsidRPr="000F52A0">
        <w:rPr>
          <w:snapToGrid w:val="0"/>
          <w:sz w:val="22"/>
          <w:szCs w:val="22"/>
          <w:lang w:val="en-GB" w:eastAsia="en-US"/>
        </w:rPr>
        <w:t>.</w:t>
      </w:r>
    </w:p>
    <w:p w14:paraId="153692AF" w14:textId="77777777" w:rsidR="000F52A0" w:rsidRPr="00C348D5" w:rsidRDefault="000F52A0" w:rsidP="000F52A0">
      <w:pPr>
        <w:pStyle w:val="paragraph"/>
        <w:spacing w:before="0" w:beforeAutospacing="0" w:after="0" w:afterAutospacing="0"/>
        <w:ind w:right="270"/>
        <w:jc w:val="both"/>
        <w:textAlignment w:val="baseline"/>
        <w:rPr>
          <w:rFonts w:ascii="Segoe UI" w:hAnsi="Segoe UI" w:cs="Segoe UI"/>
          <w:sz w:val="22"/>
          <w:szCs w:val="22"/>
          <w:lang w:val="en-US"/>
        </w:rPr>
      </w:pPr>
    </w:p>
    <w:p w14:paraId="63522FC5" w14:textId="52FEDD95" w:rsidR="006F5FD0" w:rsidRPr="00B33EE6" w:rsidRDefault="002866EC" w:rsidP="00584BF4">
      <w:pPr>
        <w:ind w:left="709" w:hanging="349"/>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Pr>
          <w:rStyle w:val="Strong"/>
          <w:sz w:val="22"/>
          <w:szCs w:val="22"/>
          <w:lang w:val="en-GB"/>
        </w:rPr>
        <w:t>10</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rsidP="005628C6">
      <w:pPr>
        <w:pStyle w:val="Blockquote"/>
        <w:ind w:left="0"/>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2466CCD1" w14:textId="064ABECF" w:rsidR="00A55104" w:rsidRDefault="001A66C2" w:rsidP="005628C6">
      <w:pPr>
        <w:pStyle w:val="Blockquote"/>
        <w:ind w:left="0"/>
        <w:jc w:val="both"/>
        <w:rPr>
          <w:sz w:val="22"/>
          <w:szCs w:val="22"/>
          <w:lang w:val="en-GB"/>
        </w:rPr>
      </w:pPr>
      <w:r w:rsidRPr="003F1149">
        <w:rPr>
          <w:sz w:val="22"/>
          <w:szCs w:val="22"/>
          <w:lang w:val="en-GB"/>
        </w:rPr>
        <w:t xml:space="preserve">Any tenderer may state in its tender that it would offer a discount in the event that its tender is accepted for more than one lot. </w:t>
      </w:r>
    </w:p>
    <w:p w14:paraId="3748CB9F" w14:textId="77777777" w:rsidR="005628C6" w:rsidRPr="000F52A0" w:rsidRDefault="005628C6" w:rsidP="005628C6">
      <w:pPr>
        <w:pStyle w:val="Blockquote"/>
        <w:ind w:left="0"/>
        <w:jc w:val="both"/>
        <w:rPr>
          <w:sz w:val="22"/>
          <w:szCs w:val="22"/>
          <w:lang w:val="en-GB"/>
        </w:rPr>
      </w:pPr>
    </w:p>
    <w:p w14:paraId="7B54A5E6" w14:textId="7B79C8D2" w:rsidR="006F5FD0" w:rsidRPr="00B33EE6" w:rsidRDefault="002866EC" w:rsidP="00584BF4">
      <w:pPr>
        <w:ind w:left="709" w:hanging="349"/>
        <w:outlineLvl w:val="0"/>
        <w:rPr>
          <w:sz w:val="22"/>
          <w:szCs w:val="22"/>
          <w:lang w:val="en-GB"/>
        </w:rPr>
      </w:pPr>
      <w:r>
        <w:rPr>
          <w:rStyle w:val="Strong"/>
          <w:sz w:val="22"/>
          <w:szCs w:val="22"/>
          <w:lang w:val="en-GB"/>
        </w:rPr>
        <w:t>11</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Grounds for exclusion</w:t>
      </w:r>
    </w:p>
    <w:p w14:paraId="6039EB7C" w14:textId="188E0E7C" w:rsidR="000F52A0" w:rsidRPr="000F52A0" w:rsidRDefault="000F52A0" w:rsidP="005628C6">
      <w:pPr>
        <w:pStyle w:val="Blockquote"/>
        <w:ind w:left="0"/>
        <w:jc w:val="both"/>
        <w:rPr>
          <w:sz w:val="22"/>
          <w:szCs w:val="22"/>
          <w:lang w:val="en-GB"/>
        </w:rPr>
      </w:pPr>
      <w:r w:rsidRPr="000F52A0">
        <w:rPr>
          <w:sz w:val="22"/>
          <w:szCs w:val="22"/>
          <w:lang w:val="en-GB"/>
        </w:rPr>
        <w:t xml:space="preserve">As part of the tender, tenderers must submit a signed declaration, included in the tender form, to the effect that they are not in any of the exclusion situations listed in Section 2.4.2.1. </w:t>
      </w:r>
      <w:proofErr w:type="gramStart"/>
      <w:r w:rsidRPr="000F52A0">
        <w:rPr>
          <w:sz w:val="22"/>
          <w:szCs w:val="22"/>
          <w:lang w:val="en-GB"/>
        </w:rPr>
        <w:t>of</w:t>
      </w:r>
      <w:proofErr w:type="gramEnd"/>
      <w:r w:rsidRPr="000F52A0">
        <w:rPr>
          <w:sz w:val="22"/>
          <w:szCs w:val="22"/>
          <w:lang w:val="en-GB"/>
        </w:rPr>
        <w:t xml:space="preserve"> the practical guide. Where the tenderer intends to rely on capacity providing entities or subcontractor(s), he/she must provide the same declaration signed by this/these </w:t>
      </w:r>
      <w:proofErr w:type="gramStart"/>
      <w:r w:rsidRPr="000F52A0">
        <w:rPr>
          <w:sz w:val="22"/>
          <w:szCs w:val="22"/>
          <w:lang w:val="en-GB"/>
        </w:rPr>
        <w:t>entity(</w:t>
      </w:r>
      <w:proofErr w:type="spellStart"/>
      <w:proofErr w:type="gramEnd"/>
      <w:r w:rsidRPr="000F52A0">
        <w:rPr>
          <w:sz w:val="22"/>
          <w:szCs w:val="22"/>
          <w:lang w:val="en-GB"/>
        </w:rPr>
        <w:t>ies</w:t>
      </w:r>
      <w:proofErr w:type="spellEnd"/>
      <w:r w:rsidRPr="000F52A0">
        <w:rPr>
          <w:sz w:val="22"/>
          <w:szCs w:val="22"/>
          <w:lang w:val="en-GB"/>
        </w:rPr>
        <w:t>).</w:t>
      </w:r>
    </w:p>
    <w:p w14:paraId="16CC2CB8" w14:textId="73FA6BC2" w:rsidR="00A55104" w:rsidRPr="00B33EE6" w:rsidRDefault="000F52A0" w:rsidP="005628C6">
      <w:pPr>
        <w:pStyle w:val="Blockquote"/>
        <w:ind w:left="0"/>
        <w:jc w:val="both"/>
        <w:rPr>
          <w:sz w:val="22"/>
          <w:szCs w:val="22"/>
          <w:lang w:val="en-GB"/>
        </w:rPr>
      </w:pPr>
      <w:r w:rsidRPr="000F52A0">
        <w:rPr>
          <w:sz w:val="22"/>
          <w:szCs w:val="22"/>
          <w:lang w:val="en-GB"/>
        </w:rPr>
        <w:t>Tenderer included in the l</w:t>
      </w:r>
      <w:r>
        <w:rPr>
          <w:sz w:val="22"/>
          <w:szCs w:val="22"/>
          <w:lang w:val="en-GB"/>
        </w:rPr>
        <w:t>ists of EU restrictive measures</w:t>
      </w:r>
      <w:r w:rsidRPr="000F52A0">
        <w:rPr>
          <w:sz w:val="22"/>
          <w:szCs w:val="22"/>
          <w:lang w:val="en-GB"/>
        </w:rPr>
        <w:t xml:space="preserve"> (see Section 2.4. of the PRAG) at the moment of the award decision cannot be awarded the contract.</w:t>
      </w:r>
    </w:p>
    <w:p w14:paraId="3126791C" w14:textId="242FD80C"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2866EC">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2690E391" w:rsidR="00E9047D" w:rsidRDefault="006D6080" w:rsidP="005628C6">
      <w:pPr>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1BB7090E" w:rsidR="006F5FD0" w:rsidRPr="00B33EE6" w:rsidRDefault="0086041E">
      <w:pPr>
        <w:keepNext/>
        <w:jc w:val="center"/>
        <w:rPr>
          <w:sz w:val="28"/>
          <w:szCs w:val="28"/>
          <w:lang w:val="en-GB"/>
        </w:rPr>
      </w:pPr>
      <w:r>
        <w:rPr>
          <w:noProof/>
          <w:snapToGrid/>
          <w:sz w:val="22"/>
          <w:szCs w:val="22"/>
        </w:rPr>
        <mc:AlternateContent>
          <mc:Choice Requires="wps">
            <w:drawing>
              <wp:anchor distT="0" distB="0" distL="114300" distR="114300" simplePos="0" relativeHeight="251657728" behindDoc="0" locked="0" layoutInCell="0" allowOverlap="1" wp14:anchorId="11F7E59B" wp14:editId="63C8717F">
                <wp:simplePos x="0" y="0"/>
                <wp:positionH relativeFrom="column">
                  <wp:posOffset>19050</wp:posOffset>
                </wp:positionH>
                <wp:positionV relativeFrom="paragraph">
                  <wp:posOffset>26035</wp:posOffset>
                </wp:positionV>
                <wp:extent cx="5943600" cy="635"/>
                <wp:effectExtent l="0" t="0" r="0" b="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1CE7F02"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05pt" to="469.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" o:allowincell="f" strokecolor="#d4d4d4" strokeweight="1.75pt">
                <v:shadow on="t" origin="-.5,-.5" offset="0,-1pt"/>
              </v:line>
            </w:pict>
          </mc:Fallback>
        </mc:AlternateContent>
      </w:r>
      <w:r w:rsidR="006F5FD0" w:rsidRPr="00B33EE6">
        <w:rPr>
          <w:rStyle w:val="Strong"/>
          <w:sz w:val="28"/>
          <w:szCs w:val="28"/>
          <w:lang w:val="en-GB"/>
        </w:rPr>
        <w:t>PROVISIONAL TIMETABLE</w:t>
      </w:r>
    </w:p>
    <w:p w14:paraId="669BA67B" w14:textId="7C8FA4AD"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2866EC">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4501B3F9" w:rsidR="006F5FD0" w:rsidRPr="006D1051" w:rsidRDefault="00CF092D" w:rsidP="005628C6">
      <w:pPr>
        <w:pStyle w:val="Blockquote"/>
        <w:ind w:left="0"/>
        <w:jc w:val="both"/>
        <w:rPr>
          <w:i/>
          <w:sz w:val="22"/>
          <w:szCs w:val="22"/>
          <w:lang w:val="en-GB"/>
        </w:rPr>
      </w:pPr>
      <w:r w:rsidRPr="006D1051">
        <w:rPr>
          <w:rStyle w:val="Emphasis"/>
          <w:i w:val="0"/>
          <w:sz w:val="22"/>
          <w:szCs w:val="22"/>
          <w:lang w:val="en-GB"/>
        </w:rPr>
        <w:t>04</w:t>
      </w:r>
      <w:r w:rsidR="00BB1CC0" w:rsidRPr="006D1051">
        <w:rPr>
          <w:rStyle w:val="Emphasis"/>
          <w:i w:val="0"/>
          <w:sz w:val="22"/>
          <w:szCs w:val="22"/>
          <w:lang w:val="en-GB"/>
        </w:rPr>
        <w:t>.</w:t>
      </w:r>
      <w:r w:rsidRPr="006D1051">
        <w:rPr>
          <w:rStyle w:val="Emphasis"/>
          <w:i w:val="0"/>
          <w:sz w:val="22"/>
          <w:szCs w:val="22"/>
          <w:lang w:val="en-GB"/>
        </w:rPr>
        <w:t>08.</w:t>
      </w:r>
      <w:r w:rsidR="00BB1CC0" w:rsidRPr="006D1051">
        <w:rPr>
          <w:rStyle w:val="Emphasis"/>
          <w:i w:val="0"/>
          <w:sz w:val="22"/>
          <w:szCs w:val="22"/>
          <w:lang w:val="en-GB"/>
        </w:rPr>
        <w:t>2025.</w:t>
      </w:r>
    </w:p>
    <w:p w14:paraId="70B1A4AA" w14:textId="1C4C28D7" w:rsidR="006F5FD0" w:rsidRPr="006D1051" w:rsidRDefault="002866EC" w:rsidP="00571687">
      <w:pPr>
        <w:ind w:left="709" w:hanging="349"/>
        <w:outlineLvl w:val="0"/>
        <w:rPr>
          <w:sz w:val="22"/>
          <w:szCs w:val="22"/>
          <w:lang w:val="en-GB"/>
        </w:rPr>
      </w:pPr>
      <w:r w:rsidRPr="006D1051">
        <w:rPr>
          <w:rStyle w:val="Strong"/>
          <w:sz w:val="22"/>
          <w:szCs w:val="22"/>
          <w:lang w:val="en-GB"/>
        </w:rPr>
        <w:t>14</w:t>
      </w:r>
      <w:r w:rsidR="006F5FD0" w:rsidRPr="006D1051">
        <w:rPr>
          <w:rStyle w:val="Strong"/>
          <w:sz w:val="22"/>
          <w:szCs w:val="22"/>
          <w:lang w:val="en-GB"/>
        </w:rPr>
        <w:t xml:space="preserve">. </w:t>
      </w:r>
      <w:r w:rsidR="00584BF4" w:rsidRPr="006D1051">
        <w:rPr>
          <w:rStyle w:val="Strong"/>
          <w:sz w:val="22"/>
          <w:szCs w:val="22"/>
          <w:lang w:val="en-GB"/>
        </w:rPr>
        <w:tab/>
      </w:r>
      <w:r w:rsidR="005639EC" w:rsidRPr="006D1051">
        <w:rPr>
          <w:rStyle w:val="Strong"/>
          <w:sz w:val="22"/>
          <w:szCs w:val="22"/>
          <w:lang w:val="en-GB"/>
        </w:rPr>
        <w:t>Implementation</w:t>
      </w:r>
      <w:r w:rsidR="006F5FD0" w:rsidRPr="006D1051">
        <w:rPr>
          <w:rStyle w:val="Strong"/>
          <w:sz w:val="22"/>
          <w:szCs w:val="22"/>
          <w:lang w:val="en-GB"/>
        </w:rPr>
        <w:t xml:space="preserve"> period of </w:t>
      </w:r>
      <w:r w:rsidR="005639EC" w:rsidRPr="006D1051">
        <w:rPr>
          <w:rStyle w:val="Strong"/>
          <w:sz w:val="22"/>
          <w:szCs w:val="22"/>
          <w:lang w:val="en-GB"/>
        </w:rPr>
        <w:t>the</w:t>
      </w:r>
      <w:r w:rsidR="00476D80" w:rsidRPr="006D1051">
        <w:rPr>
          <w:rStyle w:val="Strong"/>
          <w:sz w:val="22"/>
          <w:szCs w:val="22"/>
          <w:lang w:val="en-GB"/>
        </w:rPr>
        <w:t xml:space="preserve"> tasks </w:t>
      </w:r>
    </w:p>
    <w:p w14:paraId="6A07015F" w14:textId="0AE070A4" w:rsidR="006F5FD0" w:rsidRPr="00B33EE6" w:rsidRDefault="006D1051" w:rsidP="005628C6">
      <w:pPr>
        <w:pStyle w:val="Blockquote"/>
        <w:ind w:left="0"/>
        <w:jc w:val="both"/>
        <w:rPr>
          <w:i/>
          <w:sz w:val="22"/>
          <w:szCs w:val="22"/>
          <w:lang w:val="en-GB"/>
        </w:rPr>
      </w:pPr>
      <w:r w:rsidRPr="006D1051">
        <w:rPr>
          <w:rStyle w:val="Emphasis"/>
          <w:i w:val="0"/>
          <w:sz w:val="22"/>
          <w:szCs w:val="22"/>
          <w:lang w:val="en-GB"/>
        </w:rPr>
        <w:t xml:space="preserve">60 </w:t>
      </w:r>
      <w:r w:rsidR="00923832" w:rsidRPr="006D1051">
        <w:rPr>
          <w:rStyle w:val="Emphasis"/>
          <w:i w:val="0"/>
          <w:sz w:val="22"/>
          <w:szCs w:val="22"/>
          <w:lang w:val="en-GB"/>
        </w:rPr>
        <w:t>days</w:t>
      </w:r>
    </w:p>
    <w:p w14:paraId="29CC7DD8" w14:textId="442F2911" w:rsidR="006F5FD0" w:rsidRPr="00B33EE6" w:rsidRDefault="0086041E">
      <w:pPr>
        <w:rPr>
          <w:sz w:val="22"/>
          <w:szCs w:val="22"/>
          <w:lang w:val="en-GB"/>
        </w:rPr>
      </w:pPr>
      <w:r>
        <w:rPr>
          <w:noProof/>
          <w:snapToGrid/>
          <w:sz w:val="22"/>
          <w:szCs w:val="22"/>
        </w:rPr>
        <mc:AlternateContent>
          <mc:Choice Requires="wps">
            <w:drawing>
              <wp:anchor distT="0" distB="0" distL="114300" distR="114300" simplePos="0" relativeHeight="251658752" behindDoc="0" locked="0" layoutInCell="0" allowOverlap="1" wp14:anchorId="6E3015B7" wp14:editId="7FA3A649">
                <wp:simplePos x="0" y="0"/>
                <wp:positionH relativeFrom="column">
                  <wp:posOffset>0</wp:posOffset>
                </wp:positionH>
                <wp:positionV relativeFrom="paragraph">
                  <wp:posOffset>152400</wp:posOffset>
                </wp:positionV>
                <wp:extent cx="5943600" cy="635"/>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7D46344"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" o:allowincell="f" strokecolor="#d4d4d4" strokeweight="1.75pt">
                <v:shadow on="t" origin="-.5,-.5" offset="0,-1pt"/>
              </v:line>
            </w:pict>
          </mc:Fallback>
        </mc:AlternateConten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73053A9F" w:rsidR="006F5FD0" w:rsidRDefault="005639EC" w:rsidP="00584BF4">
      <w:pPr>
        <w:ind w:left="709" w:hanging="349"/>
        <w:outlineLvl w:val="0"/>
        <w:rPr>
          <w:rStyle w:val="Strong"/>
          <w:sz w:val="22"/>
          <w:szCs w:val="22"/>
          <w:lang w:val="en-GB"/>
        </w:rPr>
      </w:pPr>
      <w:r w:rsidRPr="00B33EE6">
        <w:rPr>
          <w:rStyle w:val="Strong"/>
          <w:sz w:val="22"/>
          <w:szCs w:val="22"/>
          <w:lang w:val="en-GB"/>
        </w:rPr>
        <w:t>1</w:t>
      </w:r>
      <w:r w:rsidR="002866EC">
        <w:rPr>
          <w:rStyle w:val="Strong"/>
          <w:sz w:val="22"/>
          <w:szCs w:val="22"/>
          <w:lang w:val="en-GB"/>
        </w:rPr>
        <w:t>5</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7CAD1126" w14:textId="77777777" w:rsidR="00831982" w:rsidRPr="00AE0634" w:rsidRDefault="00831982" w:rsidP="005628C6">
      <w:pPr>
        <w:widowControl/>
        <w:spacing w:before="240" w:after="0"/>
        <w:jc w:val="both"/>
        <w:rPr>
          <w:sz w:val="22"/>
          <w:szCs w:val="22"/>
          <w:lang w:val="en-GB"/>
        </w:rPr>
      </w:pPr>
      <w:r w:rsidRPr="00AE0634">
        <w:rPr>
          <w:sz w:val="22"/>
          <w:szCs w:val="22"/>
          <w:lang w:val="en-GB"/>
        </w:rPr>
        <w:t>Capacity-providing entities</w:t>
      </w:r>
    </w:p>
    <w:p w14:paraId="5815D900" w14:textId="77777777" w:rsidR="00BB1CC0" w:rsidRPr="00A03BE2" w:rsidRDefault="00BB1CC0" w:rsidP="005628C6">
      <w:pPr>
        <w:pStyle w:val="Blockquote"/>
        <w:ind w:left="0"/>
        <w:jc w:val="both"/>
        <w:rPr>
          <w:b/>
          <w:sz w:val="22"/>
          <w:szCs w:val="22"/>
          <w:lang w:val="en-GB"/>
        </w:rPr>
      </w:pPr>
      <w:r w:rsidRPr="00BB1CC0">
        <w:rPr>
          <w:sz w:val="22"/>
          <w:szCs w:val="22"/>
          <w:lang w:val="en-GB"/>
        </w:rPr>
        <w:t xml:space="preserve">An economic operator (i.e. candidate or tenderer) may, where appropriate and for a particular contract, rely on the capacities of other entities, regardless of the legal nature of the links it has with them. If the 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A03BE2">
        <w:rPr>
          <w:b/>
          <w:sz w:val="22"/>
          <w:szCs w:val="22"/>
          <w:lang w:val="en-GB"/>
        </w:rPr>
        <w:t>Furthermore, the data for this third entity for the relevant selection criterion should be included in a separate document. Proof of the capacity will also have to be provided when requested by the contracting authority.</w:t>
      </w:r>
    </w:p>
    <w:p w14:paraId="5932C01E" w14:textId="77777777" w:rsidR="00BB1CC0" w:rsidRPr="00BB1CC0" w:rsidRDefault="00BB1CC0" w:rsidP="005628C6">
      <w:pPr>
        <w:pStyle w:val="Blockquote"/>
        <w:ind w:left="0"/>
        <w:jc w:val="both"/>
        <w:rPr>
          <w:sz w:val="22"/>
          <w:szCs w:val="22"/>
          <w:lang w:val="en-GB"/>
        </w:rPr>
      </w:pPr>
      <w:r w:rsidRPr="00BB1CC0">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56CE9153" w14:textId="77777777" w:rsidR="00BB1CC0" w:rsidRDefault="00BB1CC0" w:rsidP="005628C6">
      <w:pPr>
        <w:pStyle w:val="Blockquote"/>
        <w:ind w:left="0"/>
        <w:jc w:val="both"/>
        <w:rPr>
          <w:sz w:val="22"/>
          <w:szCs w:val="22"/>
          <w:lang w:val="en-GB"/>
        </w:rPr>
      </w:pPr>
      <w:r w:rsidRPr="00BB1CC0">
        <w:rPr>
          <w:sz w:val="22"/>
          <w:szCs w:val="22"/>
          <w:lang w:val="en-GB"/>
        </w:rPr>
        <w:t>With regard to economic and financial criteria, the entities upon whose capacity the economic operator relies, become jointly and severally liable for the performance of the contract</w:t>
      </w:r>
      <w:r>
        <w:rPr>
          <w:sz w:val="22"/>
          <w:szCs w:val="22"/>
          <w:lang w:val="en-GB"/>
        </w:rPr>
        <w:t>.</w:t>
      </w:r>
    </w:p>
    <w:p w14:paraId="0D716E4E" w14:textId="4DAA08AD" w:rsidR="006F5FD0" w:rsidRDefault="006F5FD0" w:rsidP="005628C6">
      <w:pPr>
        <w:pStyle w:val="Blockquote"/>
        <w:ind w:left="0"/>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A03BE2">
        <w:rPr>
          <w:b/>
          <w:sz w:val="22"/>
          <w:szCs w:val="22"/>
          <w:lang w:val="en-GB"/>
        </w:rPr>
        <w:t xml:space="preserve">In the case of </w:t>
      </w:r>
      <w:r w:rsidR="005639EC" w:rsidRPr="00A03BE2">
        <w:rPr>
          <w:b/>
          <w:sz w:val="22"/>
          <w:szCs w:val="22"/>
          <w:lang w:val="en-GB"/>
        </w:rPr>
        <w:t>tenders</w:t>
      </w:r>
      <w:r w:rsidRPr="00A03BE2">
        <w:rPr>
          <w:b/>
          <w:sz w:val="22"/>
          <w:szCs w:val="22"/>
          <w:lang w:val="en-GB"/>
        </w:rPr>
        <w:t xml:space="preserve"> submitted by a consortium, these selection criteria will be applied to the consortium as a whole</w:t>
      </w:r>
      <w:r w:rsidR="006751D2" w:rsidRPr="00A03BE2">
        <w:rPr>
          <w:b/>
          <w:sz w:val="22"/>
          <w:szCs w:val="22"/>
          <w:lang w:val="en-GB"/>
        </w:rPr>
        <w:t xml:space="preserve"> if not specified </w:t>
      </w:r>
      <w:r w:rsidR="006751D2" w:rsidRPr="00A03BE2">
        <w:rPr>
          <w:b/>
          <w:sz w:val="22"/>
          <w:szCs w:val="22"/>
          <w:lang w:val="en-GB"/>
        </w:rPr>
        <w:lastRenderedPageBreak/>
        <w:t>otherwise.</w:t>
      </w:r>
      <w:r w:rsidR="006751D2" w:rsidRPr="00B33EE6">
        <w:rPr>
          <w:sz w:val="22"/>
          <w:szCs w:val="22"/>
          <w:lang w:val="en-GB"/>
        </w:rPr>
        <w:t xml:space="preserve"> The selection criteria will not be applied to natural persons and single-member companies when they are sub-contractors.</w:t>
      </w:r>
    </w:p>
    <w:p w14:paraId="67AD5074" w14:textId="77777777" w:rsidR="00A03BE2" w:rsidRDefault="00A03BE2" w:rsidP="005628C6">
      <w:pPr>
        <w:pStyle w:val="Blockquote"/>
        <w:ind w:left="0" w:right="0"/>
        <w:jc w:val="both"/>
        <w:rPr>
          <w:sz w:val="22"/>
          <w:szCs w:val="22"/>
          <w:lang w:val="en-GB"/>
        </w:rPr>
      </w:pPr>
      <w:r w:rsidRPr="004916FF">
        <w:rPr>
          <w:sz w:val="22"/>
          <w:szCs w:val="22"/>
          <w:lang w:val="en-GB"/>
        </w:rPr>
        <w:t xml:space="preserve">The </w:t>
      </w:r>
      <w:r>
        <w:rPr>
          <w:sz w:val="22"/>
          <w:szCs w:val="22"/>
          <w:lang w:val="en-GB"/>
        </w:rPr>
        <w:t>tenderer</w:t>
      </w:r>
      <w:r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p>
    <w:p w14:paraId="637DAEF1" w14:textId="61F4249B" w:rsidR="00A03BE2" w:rsidRPr="00B33EE6" w:rsidRDefault="00A03BE2" w:rsidP="005628C6">
      <w:pPr>
        <w:pStyle w:val="Blockquote"/>
        <w:ind w:left="0"/>
        <w:jc w:val="both"/>
        <w:rPr>
          <w:sz w:val="22"/>
          <w:szCs w:val="22"/>
          <w:lang w:val="en-GB"/>
        </w:rPr>
      </w:pPr>
      <w:r w:rsidRPr="00A03BE2">
        <w:rPr>
          <w:sz w:val="22"/>
          <w:szCs w:val="22"/>
          <w:lang w:val="en-GB"/>
        </w:rPr>
        <w:t>The selection criteria for each tenderer are as follows:</w:t>
      </w:r>
    </w:p>
    <w:p w14:paraId="53A16187" w14:textId="153C04B5" w:rsidR="006F5FD0" w:rsidRPr="006D1051" w:rsidRDefault="006F5FD0" w:rsidP="00FA406E">
      <w:pPr>
        <w:pStyle w:val="Blockquote"/>
        <w:numPr>
          <w:ilvl w:val="0"/>
          <w:numId w:val="45"/>
        </w:numPr>
        <w:ind w:right="357"/>
        <w:jc w:val="both"/>
        <w:rPr>
          <w:b/>
          <w:sz w:val="22"/>
          <w:szCs w:val="22"/>
          <w:lang w:val="en-GB"/>
        </w:rPr>
      </w:pPr>
      <w:r w:rsidRPr="006D1051">
        <w:rPr>
          <w:b/>
          <w:sz w:val="22"/>
          <w:szCs w:val="22"/>
          <w:u w:val="single"/>
          <w:lang w:val="en-GB"/>
        </w:rPr>
        <w:t xml:space="preserve">Economic and financial </w:t>
      </w:r>
      <w:r w:rsidR="001C64F1" w:rsidRPr="006D1051">
        <w:rPr>
          <w:b/>
          <w:sz w:val="22"/>
          <w:szCs w:val="22"/>
          <w:u w:val="single"/>
          <w:lang w:val="en-GB"/>
        </w:rPr>
        <w:t xml:space="preserve">capacity </w:t>
      </w:r>
      <w:r w:rsidRPr="006D1051">
        <w:rPr>
          <w:b/>
          <w:sz w:val="22"/>
          <w:szCs w:val="22"/>
          <w:u w:val="single"/>
          <w:lang w:val="en-GB"/>
        </w:rPr>
        <w:t xml:space="preserve">of </w:t>
      </w:r>
      <w:r w:rsidR="002413EA" w:rsidRPr="006D1051">
        <w:rPr>
          <w:b/>
          <w:sz w:val="22"/>
          <w:szCs w:val="22"/>
          <w:u w:val="single"/>
          <w:lang w:val="en-GB"/>
        </w:rPr>
        <w:t>the tenderer</w:t>
      </w:r>
      <w:r w:rsidR="00087A72" w:rsidRPr="006D1051">
        <w:rPr>
          <w:b/>
          <w:sz w:val="22"/>
          <w:szCs w:val="22"/>
          <w:lang w:val="en-GB"/>
        </w:rPr>
        <w:t xml:space="preserve"> (</w:t>
      </w:r>
      <w:r w:rsidRPr="006D1051">
        <w:rPr>
          <w:sz w:val="22"/>
          <w:szCs w:val="22"/>
          <w:lang w:val="en-GB"/>
        </w:rPr>
        <w:t>based on</w:t>
      </w:r>
      <w:r w:rsidR="00087A72" w:rsidRPr="006D1051">
        <w:rPr>
          <w:sz w:val="22"/>
          <w:szCs w:val="22"/>
          <w:lang w:val="en-GB"/>
        </w:rPr>
        <w:t xml:space="preserve"> item 3 of the </w:t>
      </w:r>
      <w:r w:rsidR="005639EC" w:rsidRPr="006D1051">
        <w:rPr>
          <w:sz w:val="22"/>
          <w:szCs w:val="22"/>
          <w:lang w:val="en-GB"/>
        </w:rPr>
        <w:t>tender</w:t>
      </w:r>
      <w:r w:rsidR="00087A72" w:rsidRPr="006D1051">
        <w:rPr>
          <w:sz w:val="22"/>
          <w:szCs w:val="22"/>
          <w:lang w:val="en-GB"/>
        </w:rPr>
        <w:t xml:space="preserve"> form)</w:t>
      </w:r>
      <w:r w:rsidR="00663C6D" w:rsidRPr="006D1051">
        <w:rPr>
          <w:sz w:val="22"/>
          <w:szCs w:val="22"/>
          <w:lang w:val="en-GB"/>
        </w:rPr>
        <w:t xml:space="preserve">. In case of </w:t>
      </w:r>
      <w:r w:rsidR="005639EC" w:rsidRPr="006D1051">
        <w:rPr>
          <w:sz w:val="22"/>
          <w:szCs w:val="22"/>
          <w:lang w:val="en-GB"/>
        </w:rPr>
        <w:t>tender</w:t>
      </w:r>
      <w:r w:rsidR="002413EA" w:rsidRPr="006D1051">
        <w:rPr>
          <w:sz w:val="22"/>
          <w:szCs w:val="22"/>
          <w:lang w:val="en-GB"/>
        </w:rPr>
        <w:t>er</w:t>
      </w:r>
      <w:r w:rsidR="00663C6D" w:rsidRPr="006D1051">
        <w:rPr>
          <w:sz w:val="22"/>
          <w:szCs w:val="22"/>
          <w:lang w:val="en-GB"/>
        </w:rPr>
        <w:t xml:space="preserve"> being a public body, equivalent information should be provided</w:t>
      </w:r>
      <w:r w:rsidR="006A66DA" w:rsidRPr="006D1051">
        <w:rPr>
          <w:sz w:val="22"/>
          <w:szCs w:val="22"/>
          <w:lang w:val="en-GB"/>
        </w:rPr>
        <w:t>.</w:t>
      </w:r>
      <w:r w:rsidR="00663C6D" w:rsidRPr="006D1051">
        <w:rPr>
          <w:sz w:val="22"/>
          <w:szCs w:val="22"/>
          <w:lang w:val="en-GB"/>
        </w:rPr>
        <w:t xml:space="preserve"> </w:t>
      </w:r>
      <w:r w:rsidR="006751D2" w:rsidRPr="006D1051">
        <w:rPr>
          <w:sz w:val="22"/>
          <w:szCs w:val="22"/>
          <w:lang w:val="en-GB"/>
        </w:rPr>
        <w:t xml:space="preserve">The reference period which will be taken into account will be </w:t>
      </w:r>
      <w:r w:rsidR="006751D2" w:rsidRPr="006D1051">
        <w:rPr>
          <w:b/>
          <w:sz w:val="22"/>
          <w:szCs w:val="22"/>
          <w:lang w:val="en-GB"/>
        </w:rPr>
        <w:t xml:space="preserve">the last three </w:t>
      </w:r>
      <w:r w:rsidR="00D51C7E" w:rsidRPr="006D1051">
        <w:rPr>
          <w:b/>
          <w:sz w:val="22"/>
          <w:szCs w:val="22"/>
          <w:lang w:val="en-GB"/>
        </w:rPr>
        <w:t xml:space="preserve">financial </w:t>
      </w:r>
      <w:r w:rsidR="006751D2" w:rsidRPr="006D1051">
        <w:rPr>
          <w:b/>
          <w:sz w:val="22"/>
          <w:szCs w:val="22"/>
          <w:lang w:val="en-GB"/>
        </w:rPr>
        <w:t>years for which accounts have been closed</w:t>
      </w:r>
      <w:r w:rsidR="00CF092D" w:rsidRPr="006D1051">
        <w:rPr>
          <w:b/>
          <w:sz w:val="22"/>
          <w:szCs w:val="22"/>
          <w:lang w:val="en-GB"/>
        </w:rPr>
        <w:t>.</w:t>
      </w:r>
    </w:p>
    <w:p w14:paraId="5B2A044D" w14:textId="061C34B2" w:rsidR="00374DA8" w:rsidRPr="006D1051" w:rsidRDefault="006F5FD0" w:rsidP="00FA406E">
      <w:pPr>
        <w:pStyle w:val="Blockquote"/>
        <w:numPr>
          <w:ilvl w:val="0"/>
          <w:numId w:val="36"/>
        </w:numPr>
        <w:tabs>
          <w:tab w:val="clear" w:pos="360"/>
          <w:tab w:val="num" w:pos="720"/>
        </w:tabs>
        <w:ind w:left="720"/>
        <w:jc w:val="both"/>
        <w:rPr>
          <w:sz w:val="22"/>
          <w:szCs w:val="22"/>
          <w:lang w:val="en-GB"/>
        </w:rPr>
      </w:pPr>
      <w:r w:rsidRPr="006D1051">
        <w:rPr>
          <w:sz w:val="22"/>
          <w:szCs w:val="22"/>
          <w:lang w:val="en-GB"/>
        </w:rPr>
        <w:t xml:space="preserve">the average annual turnover of the </w:t>
      </w:r>
      <w:r w:rsidR="005639EC" w:rsidRPr="006D1051">
        <w:rPr>
          <w:sz w:val="22"/>
          <w:szCs w:val="22"/>
          <w:lang w:val="en-GB"/>
        </w:rPr>
        <w:t>tenderer</w:t>
      </w:r>
      <w:r w:rsidRPr="006D1051">
        <w:rPr>
          <w:sz w:val="22"/>
          <w:szCs w:val="22"/>
          <w:lang w:val="en-GB"/>
        </w:rPr>
        <w:t xml:space="preserve"> must exceed the annualised maximum budget of the contract</w:t>
      </w:r>
    </w:p>
    <w:p w14:paraId="5D762B00" w14:textId="77777777" w:rsidR="006F5FD0" w:rsidRPr="006D1051" w:rsidRDefault="00571687" w:rsidP="00571687">
      <w:pPr>
        <w:pStyle w:val="Blockquote"/>
        <w:ind w:left="641" w:right="357" w:hanging="284"/>
        <w:jc w:val="both"/>
        <w:rPr>
          <w:sz w:val="22"/>
          <w:szCs w:val="22"/>
          <w:lang w:val="en-GB"/>
        </w:rPr>
      </w:pPr>
      <w:r w:rsidRPr="006D1051">
        <w:rPr>
          <w:b/>
          <w:sz w:val="22"/>
          <w:szCs w:val="22"/>
          <w:u w:val="single"/>
          <w:lang w:val="en-GB"/>
        </w:rPr>
        <w:t>2)</w:t>
      </w:r>
      <w:r w:rsidRPr="006D1051">
        <w:rPr>
          <w:sz w:val="22"/>
          <w:szCs w:val="22"/>
          <w:u w:val="single"/>
          <w:lang w:val="en-GB"/>
        </w:rPr>
        <w:tab/>
      </w:r>
      <w:r w:rsidR="006F5FD0" w:rsidRPr="006D1051">
        <w:rPr>
          <w:b/>
          <w:sz w:val="22"/>
          <w:szCs w:val="22"/>
          <w:u w:val="single"/>
          <w:lang w:val="en-GB"/>
        </w:rPr>
        <w:t>Professional capacity of</w:t>
      </w:r>
      <w:r w:rsidR="002413EA" w:rsidRPr="006D1051">
        <w:rPr>
          <w:b/>
          <w:sz w:val="22"/>
          <w:szCs w:val="22"/>
          <w:u w:val="single"/>
          <w:lang w:val="en-GB"/>
        </w:rPr>
        <w:t xml:space="preserve"> the tenderer</w:t>
      </w:r>
      <w:r w:rsidR="006F5FD0" w:rsidRPr="006D1051">
        <w:rPr>
          <w:b/>
          <w:sz w:val="22"/>
          <w:szCs w:val="22"/>
          <w:u w:val="single"/>
          <w:lang w:val="en-GB"/>
        </w:rPr>
        <w:t xml:space="preserve"> </w:t>
      </w:r>
      <w:r w:rsidR="00A85E8A" w:rsidRPr="006D1051">
        <w:rPr>
          <w:b/>
          <w:sz w:val="22"/>
          <w:szCs w:val="22"/>
          <w:u w:val="single"/>
          <w:lang w:val="en-GB"/>
        </w:rPr>
        <w:t>(</w:t>
      </w:r>
      <w:r w:rsidR="006F5FD0" w:rsidRPr="006D1051">
        <w:rPr>
          <w:sz w:val="22"/>
          <w:szCs w:val="22"/>
          <w:lang w:val="en-GB"/>
        </w:rPr>
        <w:t xml:space="preserve">based on items </w:t>
      </w:r>
      <w:r w:rsidR="00087A72" w:rsidRPr="006D1051">
        <w:rPr>
          <w:sz w:val="22"/>
          <w:szCs w:val="22"/>
          <w:lang w:val="en-GB"/>
        </w:rPr>
        <w:t xml:space="preserve">4 of the </w:t>
      </w:r>
      <w:r w:rsidR="005639EC" w:rsidRPr="006D1051">
        <w:rPr>
          <w:sz w:val="22"/>
          <w:szCs w:val="22"/>
          <w:lang w:val="en-GB"/>
        </w:rPr>
        <w:t>tender</w:t>
      </w:r>
      <w:r w:rsidR="00087A72" w:rsidRPr="006D1051">
        <w:rPr>
          <w:sz w:val="22"/>
          <w:szCs w:val="22"/>
          <w:lang w:val="en-GB"/>
        </w:rPr>
        <w:t xml:space="preserve"> form)</w:t>
      </w:r>
      <w:r w:rsidR="00BE08EC" w:rsidRPr="006D1051">
        <w:rPr>
          <w:sz w:val="22"/>
          <w:szCs w:val="22"/>
          <w:lang w:val="en-GB"/>
        </w:rPr>
        <w:t>.</w:t>
      </w:r>
    </w:p>
    <w:p w14:paraId="195C8042" w14:textId="77777777" w:rsidR="00BE08EC" w:rsidRPr="006D1051" w:rsidRDefault="00BE08EC" w:rsidP="00B33EE6">
      <w:pPr>
        <w:pStyle w:val="Blockquote"/>
        <w:ind w:right="357" w:hanging="3"/>
        <w:jc w:val="both"/>
        <w:rPr>
          <w:b/>
          <w:sz w:val="22"/>
          <w:szCs w:val="22"/>
          <w:lang w:val="en-GB"/>
        </w:rPr>
      </w:pPr>
      <w:r w:rsidRPr="006D1051">
        <w:rPr>
          <w:sz w:val="22"/>
          <w:szCs w:val="22"/>
          <w:lang w:val="en-GB"/>
        </w:rPr>
        <w:t xml:space="preserve">The reference period which will be taken into account will be </w:t>
      </w:r>
      <w:r w:rsidRPr="006D1051">
        <w:rPr>
          <w:b/>
          <w:sz w:val="22"/>
          <w:szCs w:val="22"/>
          <w:lang w:val="en-GB"/>
        </w:rPr>
        <w:t>the last three</w:t>
      </w:r>
      <w:r w:rsidR="00862885" w:rsidRPr="006D1051">
        <w:rPr>
          <w:b/>
          <w:sz w:val="22"/>
          <w:szCs w:val="22"/>
          <w:lang w:val="en-GB"/>
        </w:rPr>
        <w:t xml:space="preserve"> years </w:t>
      </w:r>
      <w:r w:rsidR="00771F97" w:rsidRPr="006D1051">
        <w:rPr>
          <w:b/>
          <w:sz w:val="22"/>
          <w:szCs w:val="22"/>
          <w:lang w:val="en-GB"/>
        </w:rPr>
        <w:t>preceding the</w:t>
      </w:r>
      <w:r w:rsidRPr="006D1051">
        <w:rPr>
          <w:b/>
          <w:sz w:val="22"/>
          <w:szCs w:val="22"/>
          <w:lang w:val="en-GB"/>
        </w:rPr>
        <w:t xml:space="preserve"> submission deadline.</w:t>
      </w:r>
    </w:p>
    <w:p w14:paraId="3EE22D0E" w14:textId="7412427B" w:rsidR="00235A71" w:rsidRPr="006D1051" w:rsidRDefault="00FA406E" w:rsidP="008408E0">
      <w:pPr>
        <w:pStyle w:val="Blockquote"/>
        <w:numPr>
          <w:ilvl w:val="0"/>
          <w:numId w:val="34"/>
        </w:numPr>
        <w:tabs>
          <w:tab w:val="num" w:pos="720"/>
        </w:tabs>
        <w:ind w:left="720"/>
        <w:jc w:val="both"/>
        <w:rPr>
          <w:sz w:val="22"/>
          <w:szCs w:val="22"/>
          <w:lang w:val="en-GB"/>
        </w:rPr>
      </w:pPr>
      <w:r w:rsidRPr="006D1051">
        <w:rPr>
          <w:sz w:val="22"/>
          <w:szCs w:val="22"/>
          <w:lang w:val="en-GB"/>
        </w:rPr>
        <w:t xml:space="preserve">at least </w:t>
      </w:r>
      <w:r w:rsidR="002866EC" w:rsidRPr="006D1051">
        <w:rPr>
          <w:sz w:val="22"/>
          <w:szCs w:val="22"/>
          <w:lang w:val="en-GB"/>
        </w:rPr>
        <w:t>2 (two</w:t>
      </w:r>
      <w:r w:rsidR="00672F29" w:rsidRPr="006D1051">
        <w:rPr>
          <w:sz w:val="22"/>
          <w:szCs w:val="22"/>
          <w:lang w:val="en-GB"/>
        </w:rPr>
        <w:t xml:space="preserve">) </w:t>
      </w:r>
      <w:r w:rsidR="00BE783C" w:rsidRPr="006D1051">
        <w:rPr>
          <w:sz w:val="22"/>
          <w:szCs w:val="22"/>
          <w:lang w:val="en-GB"/>
        </w:rPr>
        <w:t xml:space="preserve">staff currently work for the </w:t>
      </w:r>
      <w:r w:rsidR="00994EA3" w:rsidRPr="006D1051">
        <w:rPr>
          <w:sz w:val="22"/>
          <w:szCs w:val="22"/>
          <w:lang w:val="en-GB"/>
        </w:rPr>
        <w:t>tenderer</w:t>
      </w:r>
      <w:r w:rsidR="00BE783C" w:rsidRPr="006D1051">
        <w:rPr>
          <w:sz w:val="22"/>
          <w:szCs w:val="22"/>
          <w:lang w:val="en-GB"/>
        </w:rPr>
        <w:t xml:space="preserve"> in fiel</w:t>
      </w:r>
      <w:r w:rsidRPr="006D1051">
        <w:rPr>
          <w:sz w:val="22"/>
          <w:szCs w:val="22"/>
          <w:lang w:val="en-GB"/>
        </w:rPr>
        <w:t>ds related to this contract</w:t>
      </w:r>
    </w:p>
    <w:p w14:paraId="1B6579DF" w14:textId="77777777" w:rsidR="008408E0" w:rsidRPr="006D1051" w:rsidRDefault="008408E0" w:rsidP="008408E0">
      <w:pPr>
        <w:pStyle w:val="Blockquote"/>
        <w:ind w:left="720"/>
        <w:jc w:val="both"/>
        <w:rPr>
          <w:sz w:val="22"/>
          <w:szCs w:val="22"/>
          <w:lang w:val="en-GB"/>
        </w:rPr>
      </w:pPr>
    </w:p>
    <w:p w14:paraId="05E75179" w14:textId="2B0AEF2B" w:rsidR="00BE08EC" w:rsidRPr="006D1051" w:rsidRDefault="00571687" w:rsidP="00672F29">
      <w:pPr>
        <w:pStyle w:val="Blockquote"/>
        <w:ind w:left="720" w:right="357" w:hanging="360"/>
        <w:jc w:val="both"/>
        <w:rPr>
          <w:sz w:val="22"/>
          <w:szCs w:val="22"/>
          <w:lang w:val="en-GB"/>
        </w:rPr>
      </w:pPr>
      <w:r w:rsidRPr="006D1051">
        <w:rPr>
          <w:b/>
          <w:sz w:val="22"/>
          <w:szCs w:val="22"/>
          <w:u w:val="single"/>
          <w:lang w:val="en-GB"/>
        </w:rPr>
        <w:t>3)</w:t>
      </w:r>
      <w:r w:rsidRPr="006D1051">
        <w:rPr>
          <w:b/>
          <w:sz w:val="22"/>
          <w:szCs w:val="22"/>
          <w:u w:val="single"/>
          <w:lang w:val="en-GB"/>
        </w:rPr>
        <w:tab/>
      </w:r>
      <w:r w:rsidR="006F5FD0" w:rsidRPr="006D1051">
        <w:rPr>
          <w:b/>
          <w:sz w:val="22"/>
          <w:szCs w:val="22"/>
          <w:u w:val="single"/>
          <w:lang w:val="en-GB"/>
        </w:rPr>
        <w:t xml:space="preserve">Technical capacity of </w:t>
      </w:r>
      <w:r w:rsidR="00C03AF5" w:rsidRPr="006D1051">
        <w:rPr>
          <w:b/>
          <w:sz w:val="22"/>
          <w:szCs w:val="22"/>
          <w:u w:val="single"/>
          <w:lang w:val="en-GB"/>
        </w:rPr>
        <w:t>tenderer</w:t>
      </w:r>
      <w:r w:rsidR="006F5FD0" w:rsidRPr="006D1051">
        <w:rPr>
          <w:b/>
          <w:sz w:val="22"/>
          <w:szCs w:val="22"/>
          <w:u w:val="single"/>
          <w:lang w:val="en-GB"/>
        </w:rPr>
        <w:t xml:space="preserve"> </w:t>
      </w:r>
      <w:r w:rsidR="00087A72" w:rsidRPr="006D1051">
        <w:rPr>
          <w:sz w:val="22"/>
          <w:szCs w:val="22"/>
          <w:lang w:val="en-GB"/>
        </w:rPr>
        <w:t>(</w:t>
      </w:r>
      <w:r w:rsidR="006F5FD0" w:rsidRPr="006D1051">
        <w:rPr>
          <w:sz w:val="22"/>
          <w:szCs w:val="22"/>
          <w:lang w:val="en-GB"/>
        </w:rPr>
        <w:t xml:space="preserve">based on items 5 and 6 of the </w:t>
      </w:r>
      <w:r w:rsidR="00994EA3" w:rsidRPr="006D1051">
        <w:rPr>
          <w:sz w:val="22"/>
          <w:szCs w:val="22"/>
          <w:lang w:val="en-GB"/>
        </w:rPr>
        <w:t>tender</w:t>
      </w:r>
      <w:r w:rsidR="006F5FD0" w:rsidRPr="006D1051">
        <w:rPr>
          <w:sz w:val="22"/>
          <w:szCs w:val="22"/>
          <w:lang w:val="en-GB"/>
        </w:rPr>
        <w:t xml:space="preserve"> form</w:t>
      </w:r>
      <w:r w:rsidR="00087A72" w:rsidRPr="006D1051">
        <w:rPr>
          <w:sz w:val="22"/>
          <w:szCs w:val="22"/>
          <w:lang w:val="en-GB"/>
        </w:rPr>
        <w:t>)</w:t>
      </w:r>
      <w:r w:rsidR="00BE08EC" w:rsidRPr="006D1051">
        <w:rPr>
          <w:sz w:val="22"/>
          <w:szCs w:val="22"/>
          <w:lang w:val="en-GB"/>
        </w:rPr>
        <w:t>. The reference period which will be taken into account will be the last three</w:t>
      </w:r>
      <w:r w:rsidR="00862885" w:rsidRPr="006D1051">
        <w:rPr>
          <w:sz w:val="22"/>
          <w:szCs w:val="22"/>
          <w:lang w:val="en-GB"/>
        </w:rPr>
        <w:t xml:space="preserve"> years </w:t>
      </w:r>
      <w:r w:rsidR="00771F97" w:rsidRPr="006D1051">
        <w:rPr>
          <w:sz w:val="22"/>
          <w:szCs w:val="22"/>
          <w:lang w:val="en-GB"/>
        </w:rPr>
        <w:t>preceding the</w:t>
      </w:r>
      <w:r w:rsidR="00BE08EC" w:rsidRPr="006D1051">
        <w:rPr>
          <w:sz w:val="22"/>
          <w:szCs w:val="22"/>
          <w:lang w:val="en-GB"/>
        </w:rPr>
        <w:t xml:space="preserve"> submission deadline.</w:t>
      </w:r>
    </w:p>
    <w:p w14:paraId="1853E77F" w14:textId="0A9F741B" w:rsidR="001661F7" w:rsidRPr="006D1051" w:rsidRDefault="00BE783C" w:rsidP="00672F29">
      <w:pPr>
        <w:pStyle w:val="Blockquote"/>
        <w:numPr>
          <w:ilvl w:val="0"/>
          <w:numId w:val="34"/>
        </w:numPr>
        <w:tabs>
          <w:tab w:val="left" w:pos="709"/>
        </w:tabs>
        <w:ind w:left="709" w:hanging="283"/>
        <w:jc w:val="both"/>
        <w:rPr>
          <w:sz w:val="22"/>
          <w:szCs w:val="22"/>
          <w:lang w:val="en-GB"/>
        </w:rPr>
      </w:pPr>
      <w:r w:rsidRPr="006D1051">
        <w:rPr>
          <w:sz w:val="22"/>
          <w:szCs w:val="22"/>
          <w:lang w:val="en-GB"/>
        </w:rPr>
        <w:t xml:space="preserve">the </w:t>
      </w:r>
      <w:r w:rsidR="00994EA3" w:rsidRPr="006D1051">
        <w:rPr>
          <w:sz w:val="22"/>
          <w:szCs w:val="22"/>
          <w:lang w:val="en-GB"/>
        </w:rPr>
        <w:t>tenderer</w:t>
      </w:r>
      <w:r w:rsidRPr="006D1051">
        <w:rPr>
          <w:sz w:val="22"/>
          <w:szCs w:val="22"/>
          <w:lang w:val="en-GB"/>
        </w:rPr>
        <w:t xml:space="preserve"> has </w:t>
      </w:r>
      <w:r w:rsidR="00E81C0B" w:rsidRPr="006D1051">
        <w:rPr>
          <w:sz w:val="22"/>
          <w:szCs w:val="22"/>
          <w:lang w:val="en-GB"/>
        </w:rPr>
        <w:t>delivered supplies</w:t>
      </w:r>
      <w:r w:rsidR="001661F7" w:rsidRPr="006D1051">
        <w:rPr>
          <w:sz w:val="22"/>
          <w:szCs w:val="22"/>
          <w:lang w:val="en-GB"/>
        </w:rPr>
        <w:t xml:space="preserve"> under </w:t>
      </w:r>
      <w:r w:rsidRPr="006D1051">
        <w:rPr>
          <w:sz w:val="22"/>
          <w:szCs w:val="22"/>
          <w:lang w:val="en-GB"/>
        </w:rPr>
        <w:t xml:space="preserve">at least </w:t>
      </w:r>
      <w:r w:rsidR="00A55104" w:rsidRPr="006D1051">
        <w:rPr>
          <w:sz w:val="22"/>
          <w:szCs w:val="22"/>
          <w:lang w:val="en-GB"/>
        </w:rPr>
        <w:t>2</w:t>
      </w:r>
      <w:r w:rsidR="002D67A8" w:rsidRPr="006D1051">
        <w:rPr>
          <w:sz w:val="22"/>
          <w:szCs w:val="22"/>
        </w:rPr>
        <w:t xml:space="preserve"> </w:t>
      </w:r>
      <w:r w:rsidR="00A55104" w:rsidRPr="006D1051">
        <w:rPr>
          <w:sz w:val="22"/>
          <w:szCs w:val="22"/>
          <w:lang w:val="en-GB"/>
        </w:rPr>
        <w:t>(two</w:t>
      </w:r>
      <w:r w:rsidR="00FA406E" w:rsidRPr="006D1051">
        <w:rPr>
          <w:sz w:val="22"/>
          <w:szCs w:val="22"/>
          <w:lang w:val="en-GB"/>
        </w:rPr>
        <w:t>)</w:t>
      </w:r>
      <w:r w:rsidRPr="006D1051">
        <w:rPr>
          <w:sz w:val="22"/>
          <w:szCs w:val="22"/>
          <w:lang w:val="en-GB"/>
        </w:rPr>
        <w:t xml:space="preserve"> </w:t>
      </w:r>
      <w:r w:rsidR="001661F7" w:rsidRPr="006D1051">
        <w:rPr>
          <w:sz w:val="22"/>
          <w:szCs w:val="22"/>
          <w:lang w:val="en-GB"/>
        </w:rPr>
        <w:t>contract</w:t>
      </w:r>
      <w:r w:rsidR="00A55104" w:rsidRPr="006D1051">
        <w:rPr>
          <w:sz w:val="22"/>
          <w:szCs w:val="22"/>
          <w:lang w:val="en-GB"/>
        </w:rPr>
        <w:t>s</w:t>
      </w:r>
      <w:r w:rsidR="00FA406E" w:rsidRPr="006D1051">
        <w:rPr>
          <w:sz w:val="22"/>
          <w:szCs w:val="22"/>
          <w:lang w:val="en-GB"/>
        </w:rPr>
        <w:t xml:space="preserve"> </w:t>
      </w:r>
      <w:r w:rsidR="00A55104" w:rsidRPr="006D1051">
        <w:rPr>
          <w:sz w:val="22"/>
          <w:szCs w:val="22"/>
          <w:lang w:val="en-GB"/>
        </w:rPr>
        <w:t xml:space="preserve">with a cumulative budget (the aggregate budget for both contracts) </w:t>
      </w:r>
      <w:r w:rsidRPr="006D1051">
        <w:rPr>
          <w:sz w:val="22"/>
          <w:szCs w:val="22"/>
          <w:lang w:val="en-GB"/>
        </w:rPr>
        <w:t>of at</w:t>
      </w:r>
      <w:r w:rsidR="00FA406E" w:rsidRPr="006D1051">
        <w:rPr>
          <w:sz w:val="22"/>
          <w:szCs w:val="22"/>
          <w:lang w:val="en-GB"/>
        </w:rPr>
        <w:t xml:space="preserve"> least </w:t>
      </w:r>
      <w:r w:rsidR="002D67A8" w:rsidRPr="006D1051">
        <w:rPr>
          <w:sz w:val="22"/>
          <w:szCs w:val="22"/>
        </w:rPr>
        <w:t>equal to</w:t>
      </w:r>
      <w:r w:rsidR="00FA406E" w:rsidRPr="006D1051">
        <w:rPr>
          <w:sz w:val="22"/>
          <w:szCs w:val="22"/>
          <w:lang w:val="en-GB"/>
        </w:rPr>
        <w:t xml:space="preserve"> </w:t>
      </w:r>
      <w:r w:rsidR="00CD7478" w:rsidRPr="006D1051">
        <w:rPr>
          <w:sz w:val="22"/>
          <w:szCs w:val="22"/>
          <w:lang w:val="en-GB"/>
        </w:rPr>
        <w:t>offer</w:t>
      </w:r>
      <w:r w:rsidR="008408E0" w:rsidRPr="006D1051">
        <w:rPr>
          <w:sz w:val="22"/>
          <w:szCs w:val="22"/>
          <w:lang w:val="en-GB"/>
        </w:rPr>
        <w:t xml:space="preserve"> of the tenderer</w:t>
      </w:r>
      <w:r w:rsidR="00CD7478" w:rsidRPr="006D1051">
        <w:rPr>
          <w:sz w:val="22"/>
          <w:szCs w:val="22"/>
          <w:lang w:val="en-GB"/>
        </w:rPr>
        <w:t xml:space="preserve">, </w:t>
      </w:r>
      <w:r w:rsidR="00A55104" w:rsidRPr="006D1051">
        <w:rPr>
          <w:sz w:val="22"/>
          <w:szCs w:val="22"/>
          <w:lang w:val="en-GB"/>
        </w:rPr>
        <w:t>in the field</w:t>
      </w:r>
      <w:r w:rsidR="00FA406E" w:rsidRPr="006D1051">
        <w:rPr>
          <w:sz w:val="22"/>
          <w:szCs w:val="22"/>
          <w:lang w:val="en-GB"/>
        </w:rPr>
        <w:t xml:space="preserve"> similar to this contract</w:t>
      </w:r>
      <w:r w:rsidR="001661F7" w:rsidRPr="006D1051">
        <w:rPr>
          <w:sz w:val="22"/>
          <w:szCs w:val="22"/>
          <w:lang w:val="en-GB"/>
        </w:rPr>
        <w:t xml:space="preserve"> which was</w:t>
      </w:r>
      <w:r w:rsidR="00FA406E" w:rsidRPr="006D1051">
        <w:rPr>
          <w:sz w:val="22"/>
          <w:szCs w:val="22"/>
          <w:lang w:val="en-GB"/>
        </w:rPr>
        <w:t xml:space="preserve"> </w:t>
      </w:r>
      <w:r w:rsidR="001661F7" w:rsidRPr="006D1051">
        <w:rPr>
          <w:sz w:val="22"/>
          <w:szCs w:val="22"/>
          <w:lang w:val="en-GB"/>
        </w:rPr>
        <w:t xml:space="preserve">implemented at any moment </w:t>
      </w:r>
      <w:r w:rsidR="00A55104" w:rsidRPr="006D1051">
        <w:rPr>
          <w:sz w:val="22"/>
          <w:szCs w:val="22"/>
          <w:lang w:val="en-GB"/>
        </w:rPr>
        <w:t>during the</w:t>
      </w:r>
      <w:r w:rsidR="00CF092D" w:rsidRPr="006D1051">
        <w:rPr>
          <w:sz w:val="22"/>
          <w:szCs w:val="22"/>
          <w:lang w:val="en-GB"/>
        </w:rPr>
        <w:t xml:space="preserve"> following period:28.07.</w:t>
      </w:r>
      <w:r w:rsidR="002866EC" w:rsidRPr="006D1051">
        <w:rPr>
          <w:sz w:val="22"/>
          <w:szCs w:val="22"/>
          <w:lang w:val="en-GB"/>
        </w:rPr>
        <w:t>2022.-</w:t>
      </w:r>
      <w:r w:rsidR="00CF092D" w:rsidRPr="006D1051">
        <w:rPr>
          <w:sz w:val="22"/>
          <w:szCs w:val="22"/>
          <w:lang w:val="en-GB"/>
        </w:rPr>
        <w:t>28.07</w:t>
      </w:r>
      <w:r w:rsidR="002866EC" w:rsidRPr="006D1051">
        <w:rPr>
          <w:sz w:val="22"/>
          <w:szCs w:val="22"/>
          <w:lang w:val="en-GB"/>
        </w:rPr>
        <w:t>.2025</w:t>
      </w:r>
      <w:r w:rsidR="001661F7" w:rsidRPr="006D1051">
        <w:rPr>
          <w:sz w:val="22"/>
          <w:szCs w:val="22"/>
          <w:lang w:val="en-GB"/>
        </w:rPr>
        <w:t>.</w:t>
      </w:r>
    </w:p>
    <w:p w14:paraId="7F640244" w14:textId="6FC54174" w:rsidR="00045EA9" w:rsidRPr="00B33EE6" w:rsidRDefault="002866EC" w:rsidP="005628C6">
      <w:pPr>
        <w:pStyle w:val="Blockquote"/>
        <w:tabs>
          <w:tab w:val="left" w:pos="284"/>
        </w:tabs>
        <w:ind w:left="0"/>
        <w:jc w:val="both"/>
        <w:rPr>
          <w:sz w:val="22"/>
          <w:szCs w:val="22"/>
          <w:lang w:val="en-GB"/>
        </w:rPr>
      </w:pPr>
      <w:r w:rsidRPr="006D1051">
        <w:rPr>
          <w:sz w:val="22"/>
          <w:szCs w:val="22"/>
          <w:lang w:val="en-GB"/>
        </w:rPr>
        <w:t>This means that the contract the tenderer refers to could have been implemented at any time during the indicated period but it does not necessarily have to be completed during that period, nor implemented during the entire period. Tenderers are allowed to refer either</w:t>
      </w:r>
      <w:r w:rsidRPr="002866EC">
        <w:rPr>
          <w:sz w:val="22"/>
          <w:szCs w:val="22"/>
          <w:lang w:val="en-GB"/>
        </w:rPr>
        <w:t xml:space="preserve"> to supply contracts completed within the reference period (although started earlier) or to supply contracts partially implemented during, but not yet completed within the reference period. Only the part completed during the reference period will be taken into consideration. This part will have to be supported by documentary evidence (approval of report or deliverable, proof of payment, statement or certificate from the entity which awarded the contract) also detailing its value. If a tenderer has implemented the supply contract in a consortium, the percentage that the tenderer has successfully completed must be clear from the documentary evidence (such as consortium agreement and bank transfers between consortium members), together with a description of the nature of the supplies provided.</w:t>
      </w:r>
    </w:p>
    <w:p w14:paraId="36FE5E2E" w14:textId="7393E961" w:rsidR="006F5FD0" w:rsidRPr="00B33EE6" w:rsidRDefault="002866EC" w:rsidP="00584BF4">
      <w:pPr>
        <w:ind w:left="709" w:hanging="349"/>
        <w:outlineLvl w:val="0"/>
        <w:rPr>
          <w:sz w:val="22"/>
          <w:szCs w:val="22"/>
          <w:lang w:val="en-GB"/>
        </w:rPr>
      </w:pPr>
      <w:r>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576FDB42" w14:textId="08B4F28C" w:rsidR="006F5FD0" w:rsidRPr="00B33EE6" w:rsidRDefault="00831982" w:rsidP="005628C6">
      <w:pPr>
        <w:pStyle w:val="Blockquote"/>
        <w:ind w:left="0" w:right="1"/>
        <w:jc w:val="both"/>
        <w:rPr>
          <w:sz w:val="22"/>
          <w:szCs w:val="22"/>
          <w:lang w:val="en-GB"/>
        </w:rPr>
      </w:pPr>
      <w:r w:rsidRPr="003F1149">
        <w:rPr>
          <w:sz w:val="22"/>
          <w:szCs w:val="22"/>
          <w:lang w:val="en-GB"/>
        </w:rPr>
        <w:t xml:space="preserve">Price </w:t>
      </w:r>
    </w:p>
    <w:p w14:paraId="793B56EE" w14:textId="6276DE68" w:rsidR="006F5FD0" w:rsidRPr="00B33EE6" w:rsidRDefault="0086041E">
      <w:pPr>
        <w:rPr>
          <w:sz w:val="22"/>
          <w:szCs w:val="22"/>
          <w:lang w:val="en-GB"/>
        </w:rPr>
      </w:pPr>
      <w:r>
        <w:rPr>
          <w:noProof/>
          <w:snapToGrid/>
          <w:sz w:val="22"/>
          <w:szCs w:val="22"/>
        </w:rPr>
        <mc:AlternateContent>
          <mc:Choice Requires="wps">
            <w:drawing>
              <wp:anchor distT="0" distB="0" distL="114300" distR="114300" simplePos="0" relativeHeight="251659776" behindDoc="0" locked="0" layoutInCell="0" allowOverlap="1" wp14:anchorId="45BE0657" wp14:editId="04A90022">
                <wp:simplePos x="0" y="0"/>
                <wp:positionH relativeFrom="column">
                  <wp:posOffset>0</wp:posOffset>
                </wp:positionH>
                <wp:positionV relativeFrom="paragraph">
                  <wp:posOffset>152400</wp:posOffset>
                </wp:positionV>
                <wp:extent cx="5943600" cy="635"/>
                <wp:effectExtent l="0" t="0" r="0" b="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7D91E11"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" o:allowincell="f" strokecolor="#d4d4d4" strokeweight="1.75pt">
                <v:shadow on="t" origin="-.5,-.5" offset="0,-1pt"/>
              </v:line>
            </w:pict>
          </mc:Fallback>
        </mc:AlternateConten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304DC81A" w:rsidR="006F5FD0" w:rsidRPr="00B33EE6" w:rsidRDefault="002866EC" w:rsidP="00584BF4">
      <w:pPr>
        <w:keepNext/>
        <w:ind w:left="709" w:hanging="352"/>
        <w:outlineLvl w:val="0"/>
        <w:rPr>
          <w:sz w:val="22"/>
          <w:szCs w:val="22"/>
          <w:lang w:val="en-GB"/>
        </w:rPr>
      </w:pPr>
      <w:r>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00994EA3" w:rsidRPr="00B33EE6">
        <w:rPr>
          <w:rStyle w:val="Strong"/>
          <w:sz w:val="22"/>
          <w:szCs w:val="22"/>
          <w:lang w:val="en-GB"/>
        </w:rPr>
        <w:t>tenders</w:t>
      </w:r>
    </w:p>
    <w:p w14:paraId="61DD2F00" w14:textId="279B9ACE" w:rsidR="006F5FD0" w:rsidRDefault="00994EA3" w:rsidP="005628C6">
      <w:pPr>
        <w:pStyle w:val="Blockquote"/>
        <w:ind w:left="0"/>
        <w:jc w:val="both"/>
        <w:rPr>
          <w:rStyle w:val="Emphasis"/>
          <w:i w:val="0"/>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w:t>
      </w:r>
      <w:r w:rsidR="00A03BE2" w:rsidRPr="006D1051">
        <w:rPr>
          <w:rStyle w:val="Emphasis"/>
          <w:b/>
          <w:i w:val="0"/>
          <w:sz w:val="22"/>
          <w:szCs w:val="22"/>
          <w:u w:val="single"/>
          <w:lang w:val="en-GB"/>
        </w:rPr>
        <w:t>28.07</w:t>
      </w:r>
      <w:r w:rsidR="002866EC" w:rsidRPr="006D1051">
        <w:rPr>
          <w:rStyle w:val="Emphasis"/>
          <w:b/>
          <w:i w:val="0"/>
          <w:sz w:val="22"/>
          <w:szCs w:val="22"/>
          <w:u w:val="single"/>
          <w:lang w:val="en-GB"/>
        </w:rPr>
        <w:t>.2025</w:t>
      </w:r>
      <w:r w:rsidR="006D079D" w:rsidRPr="006D1051">
        <w:rPr>
          <w:rStyle w:val="Emphasis"/>
          <w:b/>
          <w:i w:val="0"/>
          <w:sz w:val="22"/>
          <w:szCs w:val="22"/>
          <w:u w:val="single"/>
          <w:lang w:val="en-GB"/>
        </w:rPr>
        <w:t>.</w:t>
      </w:r>
      <w:r w:rsidR="00A93F0C" w:rsidRPr="006D1051">
        <w:rPr>
          <w:rStyle w:val="Emphasis"/>
          <w:b/>
          <w:i w:val="0"/>
          <w:sz w:val="22"/>
          <w:szCs w:val="22"/>
          <w:u w:val="single"/>
          <w:lang w:val="en-GB"/>
        </w:rPr>
        <w:t xml:space="preserve"> </w:t>
      </w:r>
      <w:proofErr w:type="gramStart"/>
      <w:r w:rsidR="00A93F0C" w:rsidRPr="006D1051">
        <w:rPr>
          <w:rStyle w:val="Emphasis"/>
          <w:b/>
          <w:i w:val="0"/>
          <w:sz w:val="22"/>
          <w:szCs w:val="22"/>
          <w:u w:val="single"/>
          <w:lang w:val="en-GB"/>
        </w:rPr>
        <w:t>at</w:t>
      </w:r>
      <w:proofErr w:type="gramEnd"/>
      <w:r w:rsidR="00A93F0C" w:rsidRPr="006D1051">
        <w:rPr>
          <w:rStyle w:val="Emphasis"/>
          <w:b/>
          <w:i w:val="0"/>
          <w:sz w:val="22"/>
          <w:szCs w:val="22"/>
          <w:u w:val="single"/>
          <w:lang w:val="en-GB"/>
        </w:rPr>
        <w:t xml:space="preserve"> 15</w:t>
      </w:r>
      <w:r w:rsidR="006D079D" w:rsidRPr="006D1051">
        <w:rPr>
          <w:rStyle w:val="Emphasis"/>
          <w:b/>
          <w:i w:val="0"/>
          <w:sz w:val="22"/>
          <w:szCs w:val="22"/>
          <w:u w:val="single"/>
          <w:lang w:val="en-GB"/>
        </w:rPr>
        <w:t>h</w:t>
      </w:r>
      <w:r w:rsidRPr="006D1051">
        <w:rPr>
          <w:rStyle w:val="Emphasis"/>
          <w:b/>
          <w:i w:val="0"/>
          <w:sz w:val="22"/>
          <w:szCs w:val="22"/>
          <w:u w:val="single"/>
          <w:lang w:val="en-GB"/>
        </w:rPr>
        <w:t>.</w:t>
      </w:r>
      <w:r w:rsidRPr="00723685" w:rsidDel="00994EA3">
        <w:rPr>
          <w:rStyle w:val="Emphasis"/>
          <w:i w:val="0"/>
          <w:sz w:val="22"/>
          <w:szCs w:val="22"/>
          <w:lang w:val="en-GB"/>
        </w:rPr>
        <w:t xml:space="preserve">    </w:t>
      </w:r>
    </w:p>
    <w:p w14:paraId="7645863F" w14:textId="77777777" w:rsidR="008408E0" w:rsidRPr="00B33EE6" w:rsidRDefault="008408E0">
      <w:pPr>
        <w:pStyle w:val="Blockquote"/>
        <w:jc w:val="both"/>
        <w:rPr>
          <w:i/>
          <w:sz w:val="22"/>
          <w:szCs w:val="22"/>
          <w:lang w:val="en-GB"/>
        </w:rPr>
      </w:pPr>
    </w:p>
    <w:p w14:paraId="7D60F8E6" w14:textId="06A3F1DA" w:rsidR="006F5FD0" w:rsidRDefault="002866EC" w:rsidP="00584BF4">
      <w:pPr>
        <w:ind w:left="709" w:hanging="349"/>
        <w:outlineLvl w:val="0"/>
        <w:rPr>
          <w:rStyle w:val="Strong"/>
          <w:sz w:val="22"/>
          <w:szCs w:val="22"/>
          <w:lang w:val="en-GB"/>
        </w:rPr>
      </w:pPr>
      <w:r>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994EA3" w:rsidRPr="00B33EE6">
        <w:rPr>
          <w:rStyle w:val="Strong"/>
          <w:sz w:val="22"/>
          <w:szCs w:val="22"/>
          <w:lang w:val="en-GB"/>
        </w:rPr>
        <w:t xml:space="preserve">Tender </w:t>
      </w:r>
      <w:r w:rsidR="006F5FD0" w:rsidRPr="00B33EE6">
        <w:rPr>
          <w:rStyle w:val="Strong"/>
          <w:sz w:val="22"/>
          <w:szCs w:val="22"/>
          <w:lang w:val="en-GB"/>
        </w:rPr>
        <w:t>format and details to be provided</w:t>
      </w:r>
    </w:p>
    <w:p w14:paraId="2929DF07" w14:textId="77777777" w:rsidR="002866EC" w:rsidRPr="002866EC" w:rsidRDefault="002866EC" w:rsidP="005628C6">
      <w:pPr>
        <w:outlineLvl w:val="0"/>
        <w:rPr>
          <w:sz w:val="22"/>
          <w:szCs w:val="22"/>
          <w:lang w:val="en-GB"/>
        </w:rPr>
      </w:pPr>
      <w:r w:rsidRPr="002866EC">
        <w:rPr>
          <w:sz w:val="22"/>
          <w:szCs w:val="22"/>
          <w:lang w:val="en-GB"/>
        </w:rPr>
        <w:t xml:space="preserve">Tenders must be submitted using the standard tender form. </w:t>
      </w:r>
    </w:p>
    <w:p w14:paraId="1953E2DB" w14:textId="03CC45E4" w:rsidR="002866EC" w:rsidRPr="002866EC" w:rsidRDefault="002866EC" w:rsidP="005628C6">
      <w:pPr>
        <w:outlineLvl w:val="0"/>
        <w:rPr>
          <w:sz w:val="22"/>
          <w:szCs w:val="22"/>
          <w:lang w:val="en-GB"/>
        </w:rPr>
      </w:pPr>
      <w:r w:rsidRPr="002866EC">
        <w:rPr>
          <w:sz w:val="22"/>
          <w:szCs w:val="22"/>
          <w:lang w:val="en-GB"/>
        </w:rPr>
        <w:t>The tender must be accompanied by a declaration on honour on exclusi</w:t>
      </w:r>
      <w:r>
        <w:rPr>
          <w:sz w:val="22"/>
          <w:szCs w:val="22"/>
          <w:lang w:val="en-GB"/>
        </w:rPr>
        <w:t xml:space="preserve">on and selection criteria using </w:t>
      </w:r>
      <w:r w:rsidRPr="002866EC">
        <w:rPr>
          <w:sz w:val="22"/>
          <w:szCs w:val="22"/>
          <w:lang w:val="en-GB"/>
        </w:rPr>
        <w:t xml:space="preserve">the </w:t>
      </w:r>
      <w:r w:rsidRPr="002866EC">
        <w:rPr>
          <w:sz w:val="22"/>
          <w:szCs w:val="22"/>
          <w:lang w:val="en-GB"/>
        </w:rPr>
        <w:lastRenderedPageBreak/>
        <w:t>template available from the following Internet address:</w:t>
      </w:r>
      <w:r w:rsidR="005628C6">
        <w:rPr>
          <w:sz w:val="22"/>
          <w:szCs w:val="22"/>
          <w:lang w:val="en-GB"/>
        </w:rPr>
        <w:t xml:space="preserve"> </w:t>
      </w:r>
      <w:r w:rsidRPr="002866EC">
        <w:rPr>
          <w:sz w:val="22"/>
          <w:szCs w:val="22"/>
          <w:lang w:val="en-GB"/>
        </w:rPr>
        <w:t>https://wikis.ec.europa.eu/display/ExactExternalWiki/Annexes#Annexes-</w:t>
      </w:r>
      <w:proofErr w:type="gramStart"/>
      <w:r w:rsidRPr="002866EC">
        <w:rPr>
          <w:sz w:val="22"/>
          <w:szCs w:val="22"/>
          <w:lang w:val="en-GB"/>
        </w:rPr>
        <w:t>AnnexesA(</w:t>
      </w:r>
      <w:proofErr w:type="gramEnd"/>
      <w:r w:rsidRPr="002866EC">
        <w:rPr>
          <w:sz w:val="22"/>
          <w:szCs w:val="22"/>
          <w:lang w:val="en-GB"/>
        </w:rPr>
        <w:t>Ch.2):General</w:t>
      </w:r>
    </w:p>
    <w:p w14:paraId="34887F3D" w14:textId="4232BAFC" w:rsidR="002866EC" w:rsidRPr="00B33EE6" w:rsidRDefault="002866EC" w:rsidP="005628C6">
      <w:pPr>
        <w:outlineLvl w:val="0"/>
        <w:rPr>
          <w:sz w:val="22"/>
          <w:szCs w:val="22"/>
          <w:lang w:val="en-GB"/>
        </w:rPr>
      </w:pPr>
      <w:r w:rsidRPr="002866EC">
        <w:rPr>
          <w:sz w:val="22"/>
          <w:szCs w:val="22"/>
          <w:lang w:val="en-GB"/>
        </w:rPr>
        <w:t>Any additional documentation (brochure, letter, etc.) sent with a tender will not be taken into consideration.</w:t>
      </w:r>
    </w:p>
    <w:p w14:paraId="3AC38030" w14:textId="6EF39199" w:rsidR="006F5FD0" w:rsidRPr="00B33EE6" w:rsidRDefault="002866EC" w:rsidP="00584BF4">
      <w:pPr>
        <w:ind w:left="709" w:hanging="349"/>
        <w:outlineLvl w:val="0"/>
        <w:rPr>
          <w:sz w:val="22"/>
          <w:szCs w:val="22"/>
          <w:lang w:val="en-GB"/>
        </w:rPr>
      </w:pPr>
      <w:r>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How </w:t>
      </w:r>
      <w:r w:rsidR="006714ED" w:rsidRPr="00B33EE6">
        <w:rPr>
          <w:rStyle w:val="Strong"/>
          <w:sz w:val="22"/>
          <w:szCs w:val="22"/>
          <w:lang w:val="en-GB"/>
        </w:rPr>
        <w:t>tenders</w:t>
      </w:r>
      <w:r w:rsidR="006F5FD0" w:rsidRPr="00B33EE6">
        <w:rPr>
          <w:rStyle w:val="Strong"/>
          <w:sz w:val="22"/>
          <w:szCs w:val="22"/>
          <w:lang w:val="en-GB"/>
        </w:rPr>
        <w:t xml:space="preserve"> may be </w:t>
      </w:r>
      <w:r w:rsidR="00ED33B6" w:rsidRPr="00B33EE6">
        <w:rPr>
          <w:rStyle w:val="Strong"/>
          <w:sz w:val="22"/>
          <w:szCs w:val="22"/>
          <w:lang w:val="en-GB"/>
        </w:rPr>
        <w:t>submitted</w:t>
      </w:r>
    </w:p>
    <w:p w14:paraId="7919897A" w14:textId="5BD0520A" w:rsidR="006F5FD0" w:rsidRPr="00B33EE6" w:rsidRDefault="006714ED" w:rsidP="005628C6">
      <w:pPr>
        <w:pStyle w:val="Blockquote"/>
        <w:ind w:left="0"/>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w:t>
      </w:r>
      <w:r w:rsidR="00771F85">
        <w:rPr>
          <w:sz w:val="22"/>
          <w:szCs w:val="22"/>
          <w:lang w:val="en-GB"/>
        </w:rPr>
        <w:t>10</w:t>
      </w:r>
      <w:r w:rsidRPr="00B33EE6">
        <w:rPr>
          <w:sz w:val="22"/>
          <w:szCs w:val="22"/>
          <w:lang w:val="en-GB"/>
        </w:rPr>
        <w:t xml:space="preserve">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rsidP="005628C6">
      <w:pPr>
        <w:pStyle w:val="Blockquote"/>
        <w:ind w:left="0"/>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5032F9E1" w:rsidR="00502BBF" w:rsidRPr="00B33EE6" w:rsidRDefault="00502BBF" w:rsidP="005628C6">
      <w:pPr>
        <w:pStyle w:val="Blockquote"/>
        <w:ind w:left="0"/>
        <w:jc w:val="both"/>
        <w:rPr>
          <w:rStyle w:val="Strong"/>
          <w:b w:val="0"/>
          <w:sz w:val="22"/>
          <w:szCs w:val="22"/>
          <w:lang w:val="en-GB"/>
        </w:rPr>
      </w:pPr>
      <w:r w:rsidRPr="00B33EE6">
        <w:rPr>
          <w:sz w:val="22"/>
          <w:szCs w:val="22"/>
          <w:lang w:val="en-GB"/>
        </w:rPr>
        <w:t>By submitting a tender</w:t>
      </w:r>
      <w:r w:rsidR="00296FBC">
        <w:rPr>
          <w:sz w:val="22"/>
          <w:szCs w:val="22"/>
          <w:lang w:val="en-GB"/>
        </w:rPr>
        <w:t>,</w:t>
      </w:r>
      <w:r w:rsidRPr="00B33EE6">
        <w:rPr>
          <w:sz w:val="22"/>
          <w:szCs w:val="22"/>
          <w:lang w:val="en-GB"/>
        </w:rPr>
        <w:t xml:space="preserve"> tenderers accept to receive notification of the outcome of the procedure by electronic means.</w:t>
      </w:r>
    </w:p>
    <w:p w14:paraId="78DFA6DC" w14:textId="4F07643B"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296FBC">
        <w:rPr>
          <w:rStyle w:val="Strong"/>
          <w:sz w:val="22"/>
          <w:szCs w:val="22"/>
          <w:lang w:val="en-GB"/>
        </w:rPr>
        <w:t>0</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5628C6">
      <w:pPr>
        <w:pStyle w:val="Blockquote"/>
        <w:ind w:left="0"/>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36DD3BEA" w:rsidR="003262FC" w:rsidRDefault="003262FC" w:rsidP="005628C6">
      <w:pPr>
        <w:pStyle w:val="Blockquote"/>
        <w:ind w:left="0"/>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771F85">
        <w:rPr>
          <w:sz w:val="22"/>
          <w:szCs w:val="22"/>
          <w:lang w:val="en-GB"/>
        </w:rPr>
        <w:t>15</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2C619524" w14:textId="77777777" w:rsidR="005628C6" w:rsidRPr="00B33EE6" w:rsidRDefault="005628C6" w:rsidP="005628C6">
      <w:pPr>
        <w:pStyle w:val="Blockquote"/>
        <w:ind w:left="0"/>
        <w:jc w:val="both"/>
        <w:rPr>
          <w:sz w:val="22"/>
          <w:szCs w:val="22"/>
          <w:lang w:val="en-GB"/>
        </w:rPr>
      </w:pPr>
    </w:p>
    <w:p w14:paraId="33B0DD15" w14:textId="4B8EF5AF"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296FBC">
        <w:rPr>
          <w:rStyle w:val="Strong"/>
          <w:sz w:val="22"/>
          <w:szCs w:val="22"/>
          <w:lang w:val="en-GB"/>
        </w:rPr>
        <w:t>1</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rsidP="005628C6">
      <w:pPr>
        <w:pStyle w:val="Blockquote"/>
        <w:ind w:left="0"/>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6078B7E0" w:rsidR="00E9047D" w:rsidRPr="00F9055E" w:rsidRDefault="00296FBC" w:rsidP="00E9047D">
      <w:pPr>
        <w:pStyle w:val="Blockquote"/>
        <w:jc w:val="both"/>
        <w:rPr>
          <w:b/>
          <w:sz w:val="22"/>
          <w:szCs w:val="22"/>
          <w:lang w:val="en-GB"/>
        </w:rPr>
      </w:pPr>
      <w:r>
        <w:rPr>
          <w:b/>
          <w:sz w:val="22"/>
          <w:szCs w:val="22"/>
          <w:lang w:val="en-GB"/>
        </w:rPr>
        <w:t>22</w:t>
      </w:r>
      <w:r w:rsidR="008272C0" w:rsidRPr="00F9055E">
        <w:rPr>
          <w:b/>
          <w:sz w:val="22"/>
          <w:szCs w:val="22"/>
          <w:lang w:val="en-GB"/>
        </w:rPr>
        <w:t xml:space="preserve">. </w:t>
      </w:r>
      <w:r w:rsidR="00E9047D" w:rsidRPr="00F9055E">
        <w:rPr>
          <w:b/>
          <w:sz w:val="22"/>
          <w:szCs w:val="22"/>
          <w:lang w:val="en-GB"/>
        </w:rPr>
        <w:t>Additional information</w:t>
      </w:r>
    </w:p>
    <w:p w14:paraId="7A5C8404" w14:textId="58FB377A" w:rsidR="00AF412E" w:rsidRPr="00296FBC" w:rsidRDefault="00AF412E" w:rsidP="005628C6">
      <w:pPr>
        <w:widowControl/>
        <w:snapToGrid w:val="0"/>
        <w:spacing w:after="0"/>
        <w:ind w:right="360"/>
        <w:jc w:val="both"/>
        <w:rPr>
          <w:sz w:val="22"/>
          <w:szCs w:val="22"/>
          <w:lang w:val="en-GB"/>
        </w:rPr>
      </w:pPr>
      <w:r w:rsidRPr="006D1051">
        <w:rPr>
          <w:sz w:val="22"/>
          <w:szCs w:val="22"/>
          <w:lang w:val="en-GB"/>
        </w:rPr>
        <w:t>Financial data to be provided by the candidate in</w:t>
      </w:r>
      <w:r w:rsidR="006D079D" w:rsidRPr="006D1051">
        <w:rPr>
          <w:sz w:val="22"/>
          <w:szCs w:val="22"/>
          <w:lang w:val="en-GB"/>
        </w:rPr>
        <w:t xml:space="preserve"> the standard application form </w:t>
      </w:r>
      <w:r w:rsidRPr="006D1051">
        <w:rPr>
          <w:sz w:val="22"/>
          <w:szCs w:val="22"/>
          <w:lang w:val="en-GB"/>
        </w:rPr>
        <w:t xml:space="preserve">must be expressed </w:t>
      </w:r>
      <w:r w:rsidRPr="006D1051">
        <w:rPr>
          <w:b/>
          <w:sz w:val="22"/>
          <w:szCs w:val="22"/>
          <w:lang w:val="en-GB"/>
        </w:rPr>
        <w:t>in EUR</w:t>
      </w:r>
      <w:r w:rsidR="00045EA9" w:rsidRPr="006D1051">
        <w:rPr>
          <w:b/>
          <w:sz w:val="22"/>
          <w:szCs w:val="22"/>
          <w:lang w:val="en-GB"/>
        </w:rPr>
        <w:t xml:space="preserve"> or RSD</w:t>
      </w:r>
      <w:r w:rsidR="0043627E" w:rsidRPr="006D1051">
        <w:rPr>
          <w:sz w:val="22"/>
          <w:szCs w:val="22"/>
          <w:lang w:val="en-GB"/>
        </w:rPr>
        <w:t xml:space="preserve">. </w:t>
      </w:r>
      <w:r w:rsidR="00296FBC" w:rsidRPr="006D1051">
        <w:rPr>
          <w:b/>
          <w:sz w:val="22"/>
          <w:szCs w:val="22"/>
          <w:lang w:val="en-GB"/>
        </w:rPr>
        <w:t>Where a candidate refers to amounts originally expressed in RSD</w:t>
      </w:r>
      <w:r w:rsidRPr="006D1051">
        <w:rPr>
          <w:b/>
          <w:sz w:val="22"/>
          <w:szCs w:val="22"/>
          <w:lang w:val="en-GB"/>
        </w:rPr>
        <w:t>, the conversion to EUR</w:t>
      </w:r>
      <w:r w:rsidR="00D14EC1" w:rsidRPr="006D1051">
        <w:rPr>
          <w:b/>
          <w:sz w:val="22"/>
          <w:szCs w:val="22"/>
          <w:lang w:val="en-GB"/>
        </w:rPr>
        <w:t xml:space="preserve"> </w:t>
      </w:r>
      <w:r w:rsidR="00572971" w:rsidRPr="006D1051">
        <w:rPr>
          <w:b/>
          <w:sz w:val="22"/>
          <w:szCs w:val="22"/>
          <w:lang w:val="en-GB"/>
        </w:rPr>
        <w:t xml:space="preserve">(during the financial evaluation) </w:t>
      </w:r>
      <w:r w:rsidRPr="006D1051">
        <w:rPr>
          <w:b/>
          <w:sz w:val="22"/>
          <w:szCs w:val="22"/>
          <w:lang w:val="en-GB"/>
        </w:rPr>
        <w:t xml:space="preserve">shall be made in accordance with the </w:t>
      </w:r>
      <w:proofErr w:type="spellStart"/>
      <w:r w:rsidRPr="006D1051">
        <w:rPr>
          <w:b/>
          <w:sz w:val="22"/>
          <w:szCs w:val="22"/>
          <w:lang w:val="en-GB"/>
        </w:rPr>
        <w:t>InforEuro</w:t>
      </w:r>
      <w:proofErr w:type="spellEnd"/>
      <w:r w:rsidRPr="006D1051">
        <w:rPr>
          <w:b/>
          <w:sz w:val="22"/>
          <w:szCs w:val="22"/>
          <w:lang w:val="en-GB"/>
        </w:rPr>
        <w:t xml:space="preserve"> exchange rate of </w:t>
      </w:r>
      <w:r w:rsidR="00A03BE2" w:rsidRPr="006D1051">
        <w:rPr>
          <w:b/>
          <w:sz w:val="22"/>
          <w:szCs w:val="22"/>
          <w:lang w:val="en-GB"/>
        </w:rPr>
        <w:t>June</w:t>
      </w:r>
      <w:r w:rsidR="00296FBC" w:rsidRPr="006D1051">
        <w:rPr>
          <w:b/>
          <w:sz w:val="22"/>
          <w:szCs w:val="22"/>
          <w:lang w:val="en-GB"/>
        </w:rPr>
        <w:t xml:space="preserve"> 2025</w:t>
      </w:r>
      <w:r w:rsidR="00D14EC1" w:rsidRPr="006D1051">
        <w:rPr>
          <w:sz w:val="22"/>
          <w:szCs w:val="22"/>
          <w:lang w:val="en-GB"/>
        </w:rPr>
        <w:t xml:space="preserve"> correspond to the month and year of the publication of the present contract notice, which can be found at the following address:</w:t>
      </w:r>
      <w:r w:rsidRPr="006D1051">
        <w:rPr>
          <w:sz w:val="22"/>
          <w:szCs w:val="22"/>
          <w:lang w:val="en-GB"/>
        </w:rPr>
        <w:t xml:space="preserve"> </w:t>
      </w:r>
      <w:hyperlink r:id="rId11" w:history="1">
        <w:r w:rsidRPr="006D1051">
          <w:rPr>
            <w:rStyle w:val="Hyperlink"/>
            <w:sz w:val="22"/>
            <w:szCs w:val="22"/>
            <w:lang w:val="en-GB"/>
          </w:rPr>
          <w:t>http://ec.europa.eu/budget/graphs/inforeuro.html</w:t>
        </w:r>
      </w:hyperlink>
      <w:r w:rsidRPr="006D1051">
        <w:rPr>
          <w:sz w:val="22"/>
          <w:szCs w:val="22"/>
          <w:lang w:val="en-GB"/>
        </w:rPr>
        <w:t>.</w:t>
      </w:r>
      <w:bookmarkStart w:id="14" w:name="_GoBack"/>
      <w:bookmarkEnd w:id="14"/>
    </w:p>
    <w:p w14:paraId="2AC4BD41" w14:textId="77777777" w:rsidR="007F6AA9" w:rsidRPr="00296FBC" w:rsidRDefault="007F6AA9" w:rsidP="006D079D">
      <w:pPr>
        <w:pStyle w:val="Blockquote"/>
        <w:ind w:left="0"/>
        <w:jc w:val="both"/>
        <w:rPr>
          <w:sz w:val="22"/>
          <w:szCs w:val="22"/>
          <w:lang w:val="en-GB"/>
        </w:rPr>
      </w:pPr>
    </w:p>
    <w:sectPr w:rsidR="007F6AA9" w:rsidRPr="00296FBC" w:rsidSect="00E147D3">
      <w:footerReference w:type="default" r:id="rId12"/>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1575D6" w14:textId="77777777" w:rsidR="00B51195" w:rsidRDefault="00B51195">
      <w:r>
        <w:separator/>
      </w:r>
    </w:p>
  </w:endnote>
  <w:endnote w:type="continuationSeparator" w:id="0">
    <w:p w14:paraId="2E343A6E" w14:textId="77777777" w:rsidR="00B51195" w:rsidRDefault="00B51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E2F80D" w14:textId="77777777" w:rsidR="000F52A0" w:rsidRPr="00B33EE6" w:rsidRDefault="000F52A0" w:rsidP="000F52A0">
    <w:pPr>
      <w:pStyle w:val="Footer"/>
      <w:tabs>
        <w:tab w:val="clear" w:pos="4320"/>
        <w:tab w:val="clear" w:pos="8640"/>
        <w:tab w:val="right" w:pos="9214"/>
      </w:tabs>
      <w:spacing w:before="120" w:after="0"/>
      <w:rPr>
        <w:b/>
        <w:sz w:val="20"/>
        <w:lang w:val="en-GB"/>
      </w:rPr>
    </w:pPr>
    <w:r>
      <w:rPr>
        <w:b/>
        <w:sz w:val="20"/>
      </w:rPr>
      <w:t>2025</w:t>
    </w:r>
    <w:r w:rsidRPr="00B33EE6">
      <w:rPr>
        <w:sz w:val="18"/>
        <w:szCs w:val="18"/>
        <w:lang w:val="en-GB"/>
      </w:rPr>
      <w:tab/>
      <w:t xml:space="preserve">Page </w:t>
    </w:r>
    <w:r w:rsidRPr="00B33EE6">
      <w:rPr>
        <w:rStyle w:val="PageNumber"/>
        <w:sz w:val="18"/>
        <w:szCs w:val="18"/>
        <w:lang w:val="en-GB"/>
      </w:rPr>
      <w:fldChar w:fldCharType="begin"/>
    </w:r>
    <w:r w:rsidRPr="00B33EE6">
      <w:rPr>
        <w:rStyle w:val="PageNumber"/>
        <w:sz w:val="18"/>
        <w:szCs w:val="18"/>
        <w:lang w:val="en-GB"/>
      </w:rPr>
      <w:instrText xml:space="preserve"> PAGE </w:instrText>
    </w:r>
    <w:r w:rsidRPr="00B33EE6">
      <w:rPr>
        <w:rStyle w:val="PageNumber"/>
        <w:sz w:val="18"/>
        <w:szCs w:val="18"/>
        <w:lang w:val="en-GB"/>
      </w:rPr>
      <w:fldChar w:fldCharType="separate"/>
    </w:r>
    <w:r w:rsidR="006D1051">
      <w:rPr>
        <w:rStyle w:val="PageNumber"/>
        <w:noProof/>
        <w:sz w:val="18"/>
        <w:szCs w:val="18"/>
        <w:lang w:val="en-GB"/>
      </w:rPr>
      <w:t>1</w:t>
    </w:r>
    <w:r w:rsidRPr="00B33EE6">
      <w:rPr>
        <w:rStyle w:val="PageNumber"/>
        <w:sz w:val="18"/>
        <w:szCs w:val="18"/>
        <w:lang w:val="en-GB"/>
      </w:rPr>
      <w:fldChar w:fldCharType="end"/>
    </w:r>
    <w:r w:rsidRPr="00B33EE6">
      <w:rPr>
        <w:rStyle w:val="PageNumber"/>
        <w:sz w:val="18"/>
        <w:szCs w:val="18"/>
        <w:lang w:val="en-GB"/>
      </w:rPr>
      <w:t xml:space="preserve"> of </w:t>
    </w:r>
    <w:r w:rsidRPr="00B33EE6">
      <w:rPr>
        <w:rStyle w:val="PageNumber"/>
        <w:sz w:val="18"/>
        <w:szCs w:val="18"/>
        <w:lang w:val="en-GB"/>
      </w:rPr>
      <w:fldChar w:fldCharType="begin"/>
    </w:r>
    <w:r w:rsidRPr="00B33EE6">
      <w:rPr>
        <w:rStyle w:val="PageNumber"/>
        <w:sz w:val="18"/>
        <w:szCs w:val="18"/>
        <w:lang w:val="en-GB"/>
      </w:rPr>
      <w:instrText xml:space="preserve"> NUMPAGES   \* MERGEFORMAT </w:instrText>
    </w:r>
    <w:r w:rsidRPr="00B33EE6">
      <w:rPr>
        <w:rStyle w:val="PageNumber"/>
        <w:sz w:val="18"/>
        <w:szCs w:val="18"/>
        <w:lang w:val="en-GB"/>
      </w:rPr>
      <w:fldChar w:fldCharType="separate"/>
    </w:r>
    <w:r w:rsidR="006D1051">
      <w:rPr>
        <w:rStyle w:val="PageNumber"/>
        <w:noProof/>
        <w:sz w:val="18"/>
        <w:szCs w:val="18"/>
        <w:lang w:val="en-GB"/>
      </w:rPr>
      <w:t>4</w:t>
    </w:r>
    <w:r w:rsidRPr="00B33EE6">
      <w:rPr>
        <w:rStyle w:val="PageNumber"/>
        <w:sz w:val="18"/>
        <w:szCs w:val="18"/>
        <w:lang w:val="en-GB"/>
      </w:rPr>
      <w:fldChar w:fldCharType="end"/>
    </w:r>
  </w:p>
  <w:p w14:paraId="6C52DA72" w14:textId="77777777" w:rsidR="000F52A0" w:rsidRPr="00B33EE6" w:rsidRDefault="000F52A0" w:rsidP="000F52A0">
    <w:pPr>
      <w:pStyle w:val="Footer"/>
      <w:spacing w:before="0" w:after="0"/>
      <w:rPr>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Pr>
        <w:noProof/>
        <w:sz w:val="18"/>
        <w:szCs w:val="18"/>
        <w:lang w:val="en-GB"/>
      </w:rPr>
      <w:t>c2_contractnotice_simp_neg_en.docx</w:t>
    </w:r>
    <w:r>
      <w:rPr>
        <w:sz w:val="18"/>
        <w:szCs w:val="18"/>
        <w:lang w:val="en-GB"/>
      </w:rPr>
      <w:fldChar w:fldCharType="end"/>
    </w:r>
  </w:p>
  <w:p w14:paraId="77551F46" w14:textId="29330F69" w:rsidR="00EF0A8C" w:rsidRPr="000F52A0" w:rsidRDefault="00EF0A8C" w:rsidP="000F52A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ACB292" w14:textId="77777777" w:rsidR="00B51195" w:rsidRDefault="00B51195">
      <w:r>
        <w:separator/>
      </w:r>
    </w:p>
  </w:footnote>
  <w:footnote w:type="continuationSeparator" w:id="0">
    <w:p w14:paraId="7E921B99" w14:textId="77777777" w:rsidR="00B51195" w:rsidRDefault="00B511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nsid w:val="46CD60F6"/>
    <w:multiLevelType w:val="singleLevel"/>
    <w:tmpl w:val="04090001"/>
    <w:lvl w:ilvl="0">
      <w:start w:val="1"/>
      <w:numFmt w:val="bullet"/>
      <w:lvlText w:val=""/>
      <w:lvlJc w:val="left"/>
      <w:pPr>
        <w:tabs>
          <w:tab w:val="num" w:pos="9630"/>
        </w:tabs>
        <w:ind w:left="9630" w:hanging="360"/>
      </w:pPr>
      <w:rPr>
        <w:rFonts w:ascii="Symbol" w:hAnsi="Symbol" w:hint="default"/>
      </w:rPr>
    </w:lvl>
  </w:abstractNum>
  <w:abstractNum w:abstractNumId="42">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6"/>
  </w:num>
  <w:num w:numId="34">
    <w:abstractNumId w:val="41"/>
  </w:num>
  <w:num w:numId="35">
    <w:abstractNumId w:val="35"/>
  </w:num>
  <w:num w:numId="36">
    <w:abstractNumId w:val="33"/>
  </w:num>
  <w:num w:numId="37">
    <w:abstractNumId w:val="37"/>
  </w:num>
  <w:num w:numId="38">
    <w:abstractNumId w:val="39"/>
  </w:num>
  <w:num w:numId="39">
    <w:abstractNumId w:val="43"/>
  </w:num>
  <w:num w:numId="40">
    <w:abstractNumId w:val="44"/>
  </w:num>
  <w:num w:numId="41">
    <w:abstractNumId w:val="40"/>
  </w:num>
  <w:num w:numId="42">
    <w:abstractNumId w:val="42"/>
  </w:num>
  <w:num w:numId="43">
    <w:abstractNumId w:val="38"/>
  </w:num>
  <w:num w:numId="44">
    <w:abstractNumId w:val="34"/>
  </w:num>
  <w:num w:numId="45">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activeWritingStyle w:appName="MSWord" w:lang="fr-BE"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1B7"/>
    <w:rsid w:val="000333FE"/>
    <w:rsid w:val="00045EA9"/>
    <w:rsid w:val="00051D1D"/>
    <w:rsid w:val="00063FB5"/>
    <w:rsid w:val="0007067C"/>
    <w:rsid w:val="00074C49"/>
    <w:rsid w:val="00080900"/>
    <w:rsid w:val="00087A72"/>
    <w:rsid w:val="00095030"/>
    <w:rsid w:val="000A0D57"/>
    <w:rsid w:val="000A3758"/>
    <w:rsid w:val="000B14E4"/>
    <w:rsid w:val="000B693E"/>
    <w:rsid w:val="000B7C91"/>
    <w:rsid w:val="000C1101"/>
    <w:rsid w:val="000C1522"/>
    <w:rsid w:val="000C402E"/>
    <w:rsid w:val="000D1732"/>
    <w:rsid w:val="000D3EBF"/>
    <w:rsid w:val="000E4709"/>
    <w:rsid w:val="000E6E07"/>
    <w:rsid w:val="000F0F6C"/>
    <w:rsid w:val="000F1340"/>
    <w:rsid w:val="000F52A0"/>
    <w:rsid w:val="000F5DEF"/>
    <w:rsid w:val="0010162C"/>
    <w:rsid w:val="00105302"/>
    <w:rsid w:val="0013314C"/>
    <w:rsid w:val="001429BC"/>
    <w:rsid w:val="0014405E"/>
    <w:rsid w:val="00145CFA"/>
    <w:rsid w:val="00150687"/>
    <w:rsid w:val="001661F7"/>
    <w:rsid w:val="00171F2E"/>
    <w:rsid w:val="00180D47"/>
    <w:rsid w:val="00184EAC"/>
    <w:rsid w:val="001903F3"/>
    <w:rsid w:val="00191D86"/>
    <w:rsid w:val="001951FE"/>
    <w:rsid w:val="001A59BB"/>
    <w:rsid w:val="001A66C2"/>
    <w:rsid w:val="001B2571"/>
    <w:rsid w:val="001B3B79"/>
    <w:rsid w:val="001C21A2"/>
    <w:rsid w:val="001C64F1"/>
    <w:rsid w:val="001D19A6"/>
    <w:rsid w:val="001D4346"/>
    <w:rsid w:val="001D55F7"/>
    <w:rsid w:val="001E50A2"/>
    <w:rsid w:val="001F0839"/>
    <w:rsid w:val="001F1546"/>
    <w:rsid w:val="001F780C"/>
    <w:rsid w:val="00201320"/>
    <w:rsid w:val="00212656"/>
    <w:rsid w:val="00213E14"/>
    <w:rsid w:val="00216179"/>
    <w:rsid w:val="00226829"/>
    <w:rsid w:val="00233B9D"/>
    <w:rsid w:val="00233DDA"/>
    <w:rsid w:val="00235A71"/>
    <w:rsid w:val="002413EA"/>
    <w:rsid w:val="00243849"/>
    <w:rsid w:val="002575AA"/>
    <w:rsid w:val="00266EB9"/>
    <w:rsid w:val="002753AD"/>
    <w:rsid w:val="002866EC"/>
    <w:rsid w:val="00296FBC"/>
    <w:rsid w:val="002B2145"/>
    <w:rsid w:val="002D266E"/>
    <w:rsid w:val="002D4121"/>
    <w:rsid w:val="002D67A8"/>
    <w:rsid w:val="002E1B83"/>
    <w:rsid w:val="002E25ED"/>
    <w:rsid w:val="002E2635"/>
    <w:rsid w:val="002E7D33"/>
    <w:rsid w:val="002F4E69"/>
    <w:rsid w:val="003045C3"/>
    <w:rsid w:val="00313F6B"/>
    <w:rsid w:val="00322D52"/>
    <w:rsid w:val="003232ED"/>
    <w:rsid w:val="00323BDD"/>
    <w:rsid w:val="003262FC"/>
    <w:rsid w:val="00326B16"/>
    <w:rsid w:val="00330261"/>
    <w:rsid w:val="003378F6"/>
    <w:rsid w:val="00342E7F"/>
    <w:rsid w:val="00347673"/>
    <w:rsid w:val="003574F5"/>
    <w:rsid w:val="00357E25"/>
    <w:rsid w:val="0036241E"/>
    <w:rsid w:val="00362824"/>
    <w:rsid w:val="00363ECB"/>
    <w:rsid w:val="00364564"/>
    <w:rsid w:val="003670BA"/>
    <w:rsid w:val="003717BC"/>
    <w:rsid w:val="00374DA8"/>
    <w:rsid w:val="003861D9"/>
    <w:rsid w:val="0038633F"/>
    <w:rsid w:val="00386E96"/>
    <w:rsid w:val="0038796E"/>
    <w:rsid w:val="0039147E"/>
    <w:rsid w:val="0039347D"/>
    <w:rsid w:val="003947E7"/>
    <w:rsid w:val="00397073"/>
    <w:rsid w:val="003A4357"/>
    <w:rsid w:val="003B1B35"/>
    <w:rsid w:val="003C1515"/>
    <w:rsid w:val="003D16FB"/>
    <w:rsid w:val="003D6CAD"/>
    <w:rsid w:val="003E782D"/>
    <w:rsid w:val="0040360C"/>
    <w:rsid w:val="00407466"/>
    <w:rsid w:val="004108A4"/>
    <w:rsid w:val="00424124"/>
    <w:rsid w:val="0043533D"/>
    <w:rsid w:val="0043627E"/>
    <w:rsid w:val="004449E2"/>
    <w:rsid w:val="00452ED8"/>
    <w:rsid w:val="0045494F"/>
    <w:rsid w:val="004567DF"/>
    <w:rsid w:val="00472630"/>
    <w:rsid w:val="00473883"/>
    <w:rsid w:val="00476D80"/>
    <w:rsid w:val="00480B5C"/>
    <w:rsid w:val="004849E7"/>
    <w:rsid w:val="004850B4"/>
    <w:rsid w:val="004901C2"/>
    <w:rsid w:val="004957E5"/>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6183E"/>
    <w:rsid w:val="00562786"/>
    <w:rsid w:val="005628C6"/>
    <w:rsid w:val="005635F3"/>
    <w:rsid w:val="005639EC"/>
    <w:rsid w:val="00565A69"/>
    <w:rsid w:val="00571687"/>
    <w:rsid w:val="00572971"/>
    <w:rsid w:val="00572F15"/>
    <w:rsid w:val="00573F7A"/>
    <w:rsid w:val="00584BF4"/>
    <w:rsid w:val="00584D96"/>
    <w:rsid w:val="00590ADB"/>
    <w:rsid w:val="00595DDE"/>
    <w:rsid w:val="005A154B"/>
    <w:rsid w:val="005A21DC"/>
    <w:rsid w:val="005B35A2"/>
    <w:rsid w:val="005B4F80"/>
    <w:rsid w:val="005B5E3C"/>
    <w:rsid w:val="005C71EF"/>
    <w:rsid w:val="005D41DD"/>
    <w:rsid w:val="005F776D"/>
    <w:rsid w:val="0060359F"/>
    <w:rsid w:val="0061336A"/>
    <w:rsid w:val="006163AE"/>
    <w:rsid w:val="00623924"/>
    <w:rsid w:val="006309DE"/>
    <w:rsid w:val="00632BDC"/>
    <w:rsid w:val="0064390B"/>
    <w:rsid w:val="00643AFA"/>
    <w:rsid w:val="00663C6D"/>
    <w:rsid w:val="006714ED"/>
    <w:rsid w:val="00672F29"/>
    <w:rsid w:val="006738B9"/>
    <w:rsid w:val="00674F9C"/>
    <w:rsid w:val="006751D2"/>
    <w:rsid w:val="006770CA"/>
    <w:rsid w:val="00686C3A"/>
    <w:rsid w:val="00697F82"/>
    <w:rsid w:val="006A0598"/>
    <w:rsid w:val="006A66DA"/>
    <w:rsid w:val="006A7394"/>
    <w:rsid w:val="006B2EDA"/>
    <w:rsid w:val="006B59B9"/>
    <w:rsid w:val="006C0EB6"/>
    <w:rsid w:val="006C0F37"/>
    <w:rsid w:val="006C2024"/>
    <w:rsid w:val="006D079D"/>
    <w:rsid w:val="006D1051"/>
    <w:rsid w:val="006D330F"/>
    <w:rsid w:val="006D6080"/>
    <w:rsid w:val="006D7417"/>
    <w:rsid w:val="006E3377"/>
    <w:rsid w:val="006E625F"/>
    <w:rsid w:val="006F53FC"/>
    <w:rsid w:val="006F5FD0"/>
    <w:rsid w:val="006F7885"/>
    <w:rsid w:val="007046C8"/>
    <w:rsid w:val="00706E7C"/>
    <w:rsid w:val="00710A38"/>
    <w:rsid w:val="00711A01"/>
    <w:rsid w:val="007121FB"/>
    <w:rsid w:val="007129D6"/>
    <w:rsid w:val="00712CB3"/>
    <w:rsid w:val="00715755"/>
    <w:rsid w:val="00723685"/>
    <w:rsid w:val="007471C5"/>
    <w:rsid w:val="00750FF8"/>
    <w:rsid w:val="00753FC2"/>
    <w:rsid w:val="00756C38"/>
    <w:rsid w:val="00761673"/>
    <w:rsid w:val="00761893"/>
    <w:rsid w:val="007653F4"/>
    <w:rsid w:val="00770822"/>
    <w:rsid w:val="00771F85"/>
    <w:rsid w:val="00771F97"/>
    <w:rsid w:val="007727F3"/>
    <w:rsid w:val="00780EAB"/>
    <w:rsid w:val="00781603"/>
    <w:rsid w:val="007874C8"/>
    <w:rsid w:val="00794A92"/>
    <w:rsid w:val="00796976"/>
    <w:rsid w:val="00796CC5"/>
    <w:rsid w:val="007A04AC"/>
    <w:rsid w:val="007A4037"/>
    <w:rsid w:val="007B2C67"/>
    <w:rsid w:val="007B67D9"/>
    <w:rsid w:val="007C352C"/>
    <w:rsid w:val="007C7F72"/>
    <w:rsid w:val="007D51F2"/>
    <w:rsid w:val="007D6292"/>
    <w:rsid w:val="007D761E"/>
    <w:rsid w:val="007E018C"/>
    <w:rsid w:val="007F095B"/>
    <w:rsid w:val="007F26E3"/>
    <w:rsid w:val="007F5383"/>
    <w:rsid w:val="007F6AA9"/>
    <w:rsid w:val="008006B4"/>
    <w:rsid w:val="00800827"/>
    <w:rsid w:val="00810582"/>
    <w:rsid w:val="00813A48"/>
    <w:rsid w:val="008152EF"/>
    <w:rsid w:val="008162F6"/>
    <w:rsid w:val="00817895"/>
    <w:rsid w:val="00817B4A"/>
    <w:rsid w:val="008272C0"/>
    <w:rsid w:val="00831982"/>
    <w:rsid w:val="008323D3"/>
    <w:rsid w:val="008351FF"/>
    <w:rsid w:val="008408E0"/>
    <w:rsid w:val="00846F87"/>
    <w:rsid w:val="0086041E"/>
    <w:rsid w:val="00862885"/>
    <w:rsid w:val="008660AD"/>
    <w:rsid w:val="0087086B"/>
    <w:rsid w:val="00881C2D"/>
    <w:rsid w:val="00886ED7"/>
    <w:rsid w:val="00893815"/>
    <w:rsid w:val="00894E29"/>
    <w:rsid w:val="0089693D"/>
    <w:rsid w:val="008A1184"/>
    <w:rsid w:val="008A1514"/>
    <w:rsid w:val="008B0830"/>
    <w:rsid w:val="008B77CD"/>
    <w:rsid w:val="008C3178"/>
    <w:rsid w:val="008C68A0"/>
    <w:rsid w:val="008D1243"/>
    <w:rsid w:val="008D3E45"/>
    <w:rsid w:val="008E2D12"/>
    <w:rsid w:val="008F294D"/>
    <w:rsid w:val="009017AA"/>
    <w:rsid w:val="009055F3"/>
    <w:rsid w:val="009066B6"/>
    <w:rsid w:val="00907556"/>
    <w:rsid w:val="00913817"/>
    <w:rsid w:val="00923832"/>
    <w:rsid w:val="00925F7F"/>
    <w:rsid w:val="009260B8"/>
    <w:rsid w:val="0092731B"/>
    <w:rsid w:val="009317C0"/>
    <w:rsid w:val="009352F4"/>
    <w:rsid w:val="00940E1D"/>
    <w:rsid w:val="009510CB"/>
    <w:rsid w:val="00952960"/>
    <w:rsid w:val="00954FB8"/>
    <w:rsid w:val="00956BA0"/>
    <w:rsid w:val="009707C4"/>
    <w:rsid w:val="00970A93"/>
    <w:rsid w:val="00970B01"/>
    <w:rsid w:val="00971962"/>
    <w:rsid w:val="00971CC5"/>
    <w:rsid w:val="00980AEA"/>
    <w:rsid w:val="00991002"/>
    <w:rsid w:val="00994EA3"/>
    <w:rsid w:val="009A38DE"/>
    <w:rsid w:val="009B06B5"/>
    <w:rsid w:val="009B5369"/>
    <w:rsid w:val="009B69BE"/>
    <w:rsid w:val="009E5BC1"/>
    <w:rsid w:val="009E5C83"/>
    <w:rsid w:val="009F0852"/>
    <w:rsid w:val="009F128B"/>
    <w:rsid w:val="009F5FB4"/>
    <w:rsid w:val="00A00BD5"/>
    <w:rsid w:val="00A021B5"/>
    <w:rsid w:val="00A02E6B"/>
    <w:rsid w:val="00A03055"/>
    <w:rsid w:val="00A03BE2"/>
    <w:rsid w:val="00A046E7"/>
    <w:rsid w:val="00A04B00"/>
    <w:rsid w:val="00A11931"/>
    <w:rsid w:val="00A171EA"/>
    <w:rsid w:val="00A22177"/>
    <w:rsid w:val="00A23654"/>
    <w:rsid w:val="00A236A4"/>
    <w:rsid w:val="00A35081"/>
    <w:rsid w:val="00A36F1C"/>
    <w:rsid w:val="00A433A6"/>
    <w:rsid w:val="00A43E7A"/>
    <w:rsid w:val="00A465FF"/>
    <w:rsid w:val="00A46ED3"/>
    <w:rsid w:val="00A504E1"/>
    <w:rsid w:val="00A55104"/>
    <w:rsid w:val="00A666EC"/>
    <w:rsid w:val="00A779FE"/>
    <w:rsid w:val="00A77B07"/>
    <w:rsid w:val="00A84E04"/>
    <w:rsid w:val="00A85E8A"/>
    <w:rsid w:val="00A93F0C"/>
    <w:rsid w:val="00A94ED6"/>
    <w:rsid w:val="00A97B08"/>
    <w:rsid w:val="00AA5256"/>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63F9"/>
    <w:rsid w:val="00B06D60"/>
    <w:rsid w:val="00B112A1"/>
    <w:rsid w:val="00B14398"/>
    <w:rsid w:val="00B200AF"/>
    <w:rsid w:val="00B27B8B"/>
    <w:rsid w:val="00B33EE6"/>
    <w:rsid w:val="00B46840"/>
    <w:rsid w:val="00B503CB"/>
    <w:rsid w:val="00B50F8D"/>
    <w:rsid w:val="00B51195"/>
    <w:rsid w:val="00B60EC5"/>
    <w:rsid w:val="00B738A7"/>
    <w:rsid w:val="00B7586A"/>
    <w:rsid w:val="00B766F9"/>
    <w:rsid w:val="00B805A5"/>
    <w:rsid w:val="00B83DA1"/>
    <w:rsid w:val="00B84AED"/>
    <w:rsid w:val="00B90EE0"/>
    <w:rsid w:val="00B92478"/>
    <w:rsid w:val="00B9793F"/>
    <w:rsid w:val="00BA0765"/>
    <w:rsid w:val="00BA4394"/>
    <w:rsid w:val="00BA44A3"/>
    <w:rsid w:val="00BA7C3E"/>
    <w:rsid w:val="00BB1CC0"/>
    <w:rsid w:val="00BB2689"/>
    <w:rsid w:val="00BC353E"/>
    <w:rsid w:val="00BD2272"/>
    <w:rsid w:val="00BD65BA"/>
    <w:rsid w:val="00BD69EF"/>
    <w:rsid w:val="00BE0032"/>
    <w:rsid w:val="00BE08EC"/>
    <w:rsid w:val="00BE3544"/>
    <w:rsid w:val="00BE595A"/>
    <w:rsid w:val="00BE5F29"/>
    <w:rsid w:val="00BE783C"/>
    <w:rsid w:val="00C00D44"/>
    <w:rsid w:val="00C03AF5"/>
    <w:rsid w:val="00C04FCE"/>
    <w:rsid w:val="00C067C5"/>
    <w:rsid w:val="00C0772E"/>
    <w:rsid w:val="00C147B2"/>
    <w:rsid w:val="00C15A17"/>
    <w:rsid w:val="00C171B6"/>
    <w:rsid w:val="00C2011B"/>
    <w:rsid w:val="00C2062A"/>
    <w:rsid w:val="00C30183"/>
    <w:rsid w:val="00C316FC"/>
    <w:rsid w:val="00C3644F"/>
    <w:rsid w:val="00C36666"/>
    <w:rsid w:val="00C43AAC"/>
    <w:rsid w:val="00C460D8"/>
    <w:rsid w:val="00C52B1A"/>
    <w:rsid w:val="00C61B8C"/>
    <w:rsid w:val="00C712DE"/>
    <w:rsid w:val="00C836E5"/>
    <w:rsid w:val="00C83C65"/>
    <w:rsid w:val="00C840D0"/>
    <w:rsid w:val="00C843AC"/>
    <w:rsid w:val="00C867B9"/>
    <w:rsid w:val="00CA3B1B"/>
    <w:rsid w:val="00CB23E3"/>
    <w:rsid w:val="00CB2A5B"/>
    <w:rsid w:val="00CB759D"/>
    <w:rsid w:val="00CB7AAE"/>
    <w:rsid w:val="00CC0A41"/>
    <w:rsid w:val="00CC3BA0"/>
    <w:rsid w:val="00CC48C9"/>
    <w:rsid w:val="00CD7478"/>
    <w:rsid w:val="00CD765A"/>
    <w:rsid w:val="00CE49A1"/>
    <w:rsid w:val="00CF092D"/>
    <w:rsid w:val="00CF759C"/>
    <w:rsid w:val="00D00216"/>
    <w:rsid w:val="00D011CD"/>
    <w:rsid w:val="00D0185B"/>
    <w:rsid w:val="00D121B9"/>
    <w:rsid w:val="00D14A9D"/>
    <w:rsid w:val="00D14EC1"/>
    <w:rsid w:val="00D17A30"/>
    <w:rsid w:val="00D225CC"/>
    <w:rsid w:val="00D22682"/>
    <w:rsid w:val="00D240C3"/>
    <w:rsid w:val="00D2786B"/>
    <w:rsid w:val="00D32849"/>
    <w:rsid w:val="00D33DD9"/>
    <w:rsid w:val="00D434A7"/>
    <w:rsid w:val="00D46724"/>
    <w:rsid w:val="00D517A4"/>
    <w:rsid w:val="00D51C7E"/>
    <w:rsid w:val="00D549F4"/>
    <w:rsid w:val="00D64101"/>
    <w:rsid w:val="00D8773C"/>
    <w:rsid w:val="00D87D0A"/>
    <w:rsid w:val="00D93082"/>
    <w:rsid w:val="00D97139"/>
    <w:rsid w:val="00DA0ABA"/>
    <w:rsid w:val="00DC0253"/>
    <w:rsid w:val="00DC4F70"/>
    <w:rsid w:val="00DC753D"/>
    <w:rsid w:val="00DD0CD4"/>
    <w:rsid w:val="00DE3C11"/>
    <w:rsid w:val="00DF04F0"/>
    <w:rsid w:val="00E147D3"/>
    <w:rsid w:val="00E1782A"/>
    <w:rsid w:val="00E21BC3"/>
    <w:rsid w:val="00E23A94"/>
    <w:rsid w:val="00E30BB5"/>
    <w:rsid w:val="00E31447"/>
    <w:rsid w:val="00E422A2"/>
    <w:rsid w:val="00E5220B"/>
    <w:rsid w:val="00E6172B"/>
    <w:rsid w:val="00E650D9"/>
    <w:rsid w:val="00E669EC"/>
    <w:rsid w:val="00E66A55"/>
    <w:rsid w:val="00E713DA"/>
    <w:rsid w:val="00E813B7"/>
    <w:rsid w:val="00E81C0B"/>
    <w:rsid w:val="00E82874"/>
    <w:rsid w:val="00E845AC"/>
    <w:rsid w:val="00E867FC"/>
    <w:rsid w:val="00E9047D"/>
    <w:rsid w:val="00E97A06"/>
    <w:rsid w:val="00EA399C"/>
    <w:rsid w:val="00EA7B74"/>
    <w:rsid w:val="00EB4C19"/>
    <w:rsid w:val="00EC1215"/>
    <w:rsid w:val="00EC7EB7"/>
    <w:rsid w:val="00ED33B6"/>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C45"/>
    <w:rsid w:val="00F46873"/>
    <w:rsid w:val="00F4786D"/>
    <w:rsid w:val="00F504CC"/>
    <w:rsid w:val="00F50E8B"/>
    <w:rsid w:val="00F60220"/>
    <w:rsid w:val="00F76A8F"/>
    <w:rsid w:val="00F77C8A"/>
    <w:rsid w:val="00F86AAA"/>
    <w:rsid w:val="00F9055E"/>
    <w:rsid w:val="00F91683"/>
    <w:rsid w:val="00F9693A"/>
    <w:rsid w:val="00FA17FC"/>
    <w:rsid w:val="00FA406E"/>
    <w:rsid w:val="00FB17AC"/>
    <w:rsid w:val="00FC622D"/>
    <w:rsid w:val="00FD5089"/>
    <w:rsid w:val="00FD752A"/>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9B5369"/>
    <w:pPr>
      <w:keepNext/>
      <w:spacing w:before="240" w:after="60"/>
      <w:outlineLvl w:val="3"/>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lang w:val="en-US" w:eastAsia="en-US"/>
    </w:rPr>
  </w:style>
  <w:style w:type="character" w:customStyle="1" w:styleId="Heading4Char">
    <w:name w:val="Heading 4 Char"/>
    <w:basedOn w:val="DefaultParagraphFont"/>
    <w:link w:val="Heading4"/>
    <w:semiHidden/>
    <w:rsid w:val="009B5369"/>
    <w:rPr>
      <w:rFonts w:asciiTheme="minorHAnsi" w:eastAsiaTheme="minorEastAsia" w:hAnsiTheme="minorHAnsi" w:cstheme="minorBidi"/>
      <w:b/>
      <w:bCs/>
      <w:snapToGrid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budget/graphs/inforeuro.htm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E9EBA-E46E-4F8B-A861-9EDF008D9940}">
  <ds:schemaRefs>
    <ds:schemaRef ds:uri="http://schemas.microsoft.com/sharepoint/v3/contenttype/forms"/>
  </ds:schemaRefs>
</ds:datastoreItem>
</file>

<file path=customXml/itemProps2.xml><?xml version="1.0" encoding="utf-8"?>
<ds:datastoreItem xmlns:ds="http://schemas.openxmlformats.org/officeDocument/2006/customXml" ds:itemID="{F548550E-EEBB-446F-9E2B-3B1BA56091E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4A94BEF-1B98-4D51-8888-0CCC70EA2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41F4BA-CEF2-48D1-A26B-CC1935AFA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1415</Words>
  <Characters>8072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9469</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MUP</cp:lastModifiedBy>
  <cp:revision>3</cp:revision>
  <cp:lastPrinted>2016-05-31T08:36:00Z</cp:lastPrinted>
  <dcterms:created xsi:type="dcterms:W3CDTF">2025-06-18T12:39:00Z</dcterms:created>
  <dcterms:modified xsi:type="dcterms:W3CDTF">2025-06-19T07:04:00Z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0x010100263B1F5D7841074CBE2E963D24797DAD</vt:lpwstr>
  </property>
</Properties>
</file>